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2427" w14:textId="77777777" w:rsidR="001F01C6" w:rsidRDefault="007971D3">
      <w:pPr>
        <w:jc w:val="both"/>
        <w:rPr>
          <w:rFonts w:cs="Verdana"/>
          <w:b/>
          <w:bCs/>
        </w:rPr>
      </w:pPr>
      <w:r>
        <w:rPr>
          <w:rFonts w:cs="Verdana"/>
          <w:b/>
          <w:bCs/>
        </w:rPr>
        <w:t xml:space="preserve">                           </w:t>
      </w:r>
      <w:r w:rsidR="00C0428B">
        <w:rPr>
          <w:rFonts w:cs="Verdana"/>
          <w:b/>
          <w:bCs/>
        </w:rPr>
        <w:t xml:space="preserve">                             </w:t>
      </w:r>
    </w:p>
    <w:p w14:paraId="5B64FAD5" w14:textId="77777777" w:rsidR="00DA487E" w:rsidRDefault="00DA487E">
      <w:pPr>
        <w:jc w:val="both"/>
        <w:rPr>
          <w:rFonts w:cs="Verdana"/>
          <w:b/>
          <w:bCs/>
        </w:rPr>
      </w:pPr>
    </w:p>
    <w:p w14:paraId="4BF79139" w14:textId="77777777" w:rsidR="00C0428B" w:rsidRDefault="00C0428B">
      <w:pPr>
        <w:jc w:val="both"/>
        <w:rPr>
          <w:rFonts w:cs="Verdana"/>
        </w:rPr>
      </w:pPr>
    </w:p>
    <w:p w14:paraId="738B1B5C" w14:textId="77777777" w:rsidR="001F01C6" w:rsidRPr="00C0428B" w:rsidRDefault="00F93B72">
      <w:pPr>
        <w:spacing w:before="240"/>
        <w:jc w:val="center"/>
        <w:rPr>
          <w:rFonts w:ascii="Times New Roman" w:hAnsi="Times New Roman"/>
          <w:sz w:val="24"/>
          <w:szCs w:val="24"/>
        </w:rPr>
      </w:pPr>
      <w:r w:rsidRPr="00C0428B">
        <w:rPr>
          <w:rFonts w:ascii="Times New Roman" w:hAnsi="Times New Roman"/>
          <w:b/>
          <w:bCs/>
          <w:sz w:val="24"/>
          <w:szCs w:val="24"/>
        </w:rPr>
        <w:t xml:space="preserve">UCHWAŁA Nr </w:t>
      </w:r>
      <w:r w:rsidR="00C0428B" w:rsidRPr="00C0428B">
        <w:rPr>
          <w:rFonts w:ascii="Times New Roman" w:hAnsi="Times New Roman"/>
          <w:b/>
          <w:bCs/>
          <w:sz w:val="24"/>
          <w:szCs w:val="24"/>
        </w:rPr>
        <w:t>490/XXXIX/2014</w:t>
      </w:r>
    </w:p>
    <w:p w14:paraId="3AA58897" w14:textId="77777777" w:rsidR="00C0428B" w:rsidRDefault="00F93B72" w:rsidP="00C0428B">
      <w:pPr>
        <w:jc w:val="center"/>
        <w:rPr>
          <w:rFonts w:ascii="Times New Roman" w:hAnsi="Times New Roman"/>
          <w:sz w:val="24"/>
          <w:szCs w:val="24"/>
        </w:rPr>
      </w:pPr>
      <w:r w:rsidRPr="00C0428B">
        <w:rPr>
          <w:rFonts w:ascii="Times New Roman" w:hAnsi="Times New Roman"/>
          <w:b/>
          <w:bCs/>
          <w:sz w:val="24"/>
          <w:szCs w:val="24"/>
        </w:rPr>
        <w:t>Rady Gminy Lesznowola</w:t>
      </w:r>
    </w:p>
    <w:p w14:paraId="7B75DF8B" w14:textId="77777777" w:rsidR="001F01C6" w:rsidRPr="00C0428B" w:rsidRDefault="00F93B72" w:rsidP="00C0428B">
      <w:pPr>
        <w:jc w:val="center"/>
        <w:rPr>
          <w:rFonts w:ascii="Times New Roman" w:hAnsi="Times New Roman"/>
          <w:sz w:val="24"/>
          <w:szCs w:val="24"/>
        </w:rPr>
      </w:pPr>
      <w:r w:rsidRPr="00C0428B">
        <w:rPr>
          <w:rFonts w:ascii="Times New Roman" w:hAnsi="Times New Roman"/>
          <w:b/>
          <w:sz w:val="24"/>
          <w:szCs w:val="24"/>
        </w:rPr>
        <w:t xml:space="preserve">z dnia </w:t>
      </w:r>
      <w:r w:rsidR="00C0428B" w:rsidRPr="00C0428B">
        <w:rPr>
          <w:rFonts w:ascii="Times New Roman" w:hAnsi="Times New Roman"/>
          <w:b/>
          <w:sz w:val="24"/>
          <w:szCs w:val="24"/>
        </w:rPr>
        <w:t>27.03.2014 r.</w:t>
      </w:r>
    </w:p>
    <w:p w14:paraId="740DDDC4" w14:textId="77777777" w:rsidR="001F01C6" w:rsidRDefault="001F01C6">
      <w:pPr>
        <w:spacing w:before="240"/>
        <w:jc w:val="center"/>
        <w:rPr>
          <w:rFonts w:ascii="Times New Roman" w:hAnsi="Times New Roman"/>
          <w:b/>
          <w:bCs/>
          <w:sz w:val="24"/>
          <w:szCs w:val="24"/>
        </w:rPr>
      </w:pPr>
      <w:r w:rsidRPr="00DA487E">
        <w:rPr>
          <w:rFonts w:ascii="Times New Roman" w:hAnsi="Times New Roman"/>
          <w:b/>
          <w:bCs/>
          <w:sz w:val="24"/>
          <w:szCs w:val="24"/>
        </w:rPr>
        <w:t>w sprawie szczegółowych zasad przyznawania i ustalania odpłatności za usługi opiekuńcze i specjalistyczne usługi opiekuńcze oraz szczegółowych warunków częściowego lub całkowitego zwolnienia od opłat jak również trybu ich pobierania</w:t>
      </w:r>
    </w:p>
    <w:p w14:paraId="53019539" w14:textId="77777777" w:rsidR="00DA487E" w:rsidRPr="00DA487E" w:rsidRDefault="00DA487E">
      <w:pPr>
        <w:spacing w:before="240"/>
        <w:jc w:val="center"/>
        <w:rPr>
          <w:rFonts w:ascii="Times New Roman" w:hAnsi="Times New Roman"/>
          <w:b/>
          <w:bCs/>
          <w:sz w:val="24"/>
          <w:szCs w:val="24"/>
        </w:rPr>
      </w:pPr>
    </w:p>
    <w:p w14:paraId="7EC690A2" w14:textId="77777777" w:rsidR="00F93B72" w:rsidRPr="00DA487E" w:rsidRDefault="00F93B72">
      <w:pPr>
        <w:spacing w:before="240"/>
        <w:jc w:val="center"/>
        <w:rPr>
          <w:rFonts w:ascii="Times New Roman" w:hAnsi="Times New Roman"/>
          <w:sz w:val="24"/>
          <w:szCs w:val="24"/>
        </w:rPr>
      </w:pPr>
    </w:p>
    <w:p w14:paraId="22A78A65" w14:textId="77777777" w:rsidR="001F01C6" w:rsidRPr="00DA487E" w:rsidRDefault="001F01C6">
      <w:pPr>
        <w:spacing w:after="240"/>
        <w:ind w:firstLine="431"/>
        <w:jc w:val="both"/>
        <w:rPr>
          <w:rFonts w:ascii="Times New Roman" w:hAnsi="Times New Roman"/>
          <w:sz w:val="24"/>
          <w:szCs w:val="24"/>
        </w:rPr>
      </w:pPr>
      <w:r w:rsidRPr="00DA487E">
        <w:rPr>
          <w:rFonts w:ascii="Times New Roman" w:hAnsi="Times New Roman"/>
          <w:sz w:val="24"/>
          <w:szCs w:val="24"/>
        </w:rPr>
        <w:t xml:space="preserve">Na podstawie art. 18 ust. 2 pkt 15 ustawy z dnia 8 marca 1990 r. o samorządzie gminnym </w:t>
      </w:r>
      <w:r w:rsidR="007F7807">
        <w:rPr>
          <w:rFonts w:ascii="Times New Roman" w:hAnsi="Times New Roman"/>
          <w:sz w:val="24"/>
          <w:szCs w:val="24"/>
        </w:rPr>
        <w:t xml:space="preserve">   </w:t>
      </w:r>
      <w:r w:rsidR="00F93B72" w:rsidRPr="00DA487E">
        <w:rPr>
          <w:rFonts w:ascii="Times New Roman" w:hAnsi="Times New Roman"/>
          <w:sz w:val="24"/>
          <w:szCs w:val="24"/>
        </w:rPr>
        <w:t>( t.j. Dz. U. z 2013 r. poz. 594</w:t>
      </w:r>
      <w:r w:rsidR="007F7807">
        <w:rPr>
          <w:rFonts w:ascii="Times New Roman" w:hAnsi="Times New Roman"/>
          <w:sz w:val="24"/>
          <w:szCs w:val="24"/>
        </w:rPr>
        <w:t xml:space="preserve"> ze zm.</w:t>
      </w:r>
      <w:r w:rsidR="00F93B72" w:rsidRPr="00DA487E">
        <w:rPr>
          <w:rFonts w:ascii="Times New Roman" w:hAnsi="Times New Roman"/>
          <w:sz w:val="24"/>
          <w:szCs w:val="24"/>
        </w:rPr>
        <w:t xml:space="preserve"> </w:t>
      </w:r>
      <w:r w:rsidRPr="00DA487E">
        <w:rPr>
          <w:rFonts w:ascii="Times New Roman" w:hAnsi="Times New Roman"/>
          <w:sz w:val="24"/>
          <w:szCs w:val="24"/>
        </w:rPr>
        <w:t>) oraz art. 50 ust. 6 ustawy z dnia 12 marca 20</w:t>
      </w:r>
      <w:r w:rsidR="00F93B72" w:rsidRPr="00DA487E">
        <w:rPr>
          <w:rFonts w:ascii="Times New Roman" w:hAnsi="Times New Roman"/>
          <w:sz w:val="24"/>
          <w:szCs w:val="24"/>
        </w:rPr>
        <w:t>04 r. o pomocy społecznej (t.j.</w:t>
      </w:r>
      <w:r w:rsidRPr="00DA487E">
        <w:rPr>
          <w:rFonts w:ascii="Times New Roman" w:hAnsi="Times New Roman"/>
          <w:sz w:val="24"/>
          <w:szCs w:val="24"/>
        </w:rPr>
        <w:t xml:space="preserve"> Dz. U. z 2013 r. poz.</w:t>
      </w:r>
      <w:r w:rsidR="00F93B72" w:rsidRPr="00DA487E">
        <w:rPr>
          <w:rFonts w:ascii="Times New Roman" w:hAnsi="Times New Roman"/>
          <w:sz w:val="24"/>
          <w:szCs w:val="24"/>
        </w:rPr>
        <w:t xml:space="preserve"> </w:t>
      </w:r>
      <w:r w:rsidR="007F7807">
        <w:rPr>
          <w:rFonts w:ascii="Times New Roman" w:hAnsi="Times New Roman"/>
          <w:sz w:val="24"/>
          <w:szCs w:val="24"/>
        </w:rPr>
        <w:t>182 ze</w:t>
      </w:r>
      <w:r w:rsidR="00F93B72" w:rsidRPr="00DA487E">
        <w:rPr>
          <w:rFonts w:ascii="Times New Roman" w:hAnsi="Times New Roman"/>
          <w:sz w:val="24"/>
          <w:szCs w:val="24"/>
        </w:rPr>
        <w:t xml:space="preserve"> zm.)</w:t>
      </w:r>
      <w:r w:rsidR="007F7807">
        <w:rPr>
          <w:rFonts w:ascii="Times New Roman" w:hAnsi="Times New Roman"/>
          <w:sz w:val="24"/>
          <w:szCs w:val="24"/>
        </w:rPr>
        <w:t xml:space="preserve"> oraz art. 4 ust. 1 i art. 13 pkt 2 ustawy z dnia 20 lipca 2000 r. o ogłaszaniu aktów normatywnych i niektórych innych aktów prawnych    </w:t>
      </w:r>
      <w:r w:rsidR="007F7807" w:rsidRPr="0007196F">
        <w:rPr>
          <w:rFonts w:ascii="Times New Roman" w:hAnsi="Times New Roman"/>
          <w:sz w:val="24"/>
          <w:szCs w:val="24"/>
        </w:rPr>
        <w:t>(</w:t>
      </w:r>
      <w:r w:rsidR="007F7807">
        <w:rPr>
          <w:rFonts w:ascii="Times New Roman" w:hAnsi="Times New Roman"/>
          <w:sz w:val="24"/>
          <w:szCs w:val="24"/>
        </w:rPr>
        <w:t xml:space="preserve"> t.j. </w:t>
      </w:r>
      <w:r w:rsidR="007F7807" w:rsidRPr="0007196F">
        <w:rPr>
          <w:rFonts w:ascii="Times New Roman" w:hAnsi="Times New Roman"/>
          <w:sz w:val="24"/>
          <w:szCs w:val="24"/>
        </w:rPr>
        <w:t>Dz. U.</w:t>
      </w:r>
      <w:r w:rsidR="007F7807">
        <w:rPr>
          <w:rFonts w:ascii="Times New Roman" w:hAnsi="Times New Roman"/>
          <w:sz w:val="24"/>
          <w:szCs w:val="24"/>
        </w:rPr>
        <w:t xml:space="preserve"> z</w:t>
      </w:r>
      <w:r w:rsidR="007F7807" w:rsidRPr="0007196F">
        <w:rPr>
          <w:rFonts w:ascii="Times New Roman" w:hAnsi="Times New Roman"/>
          <w:sz w:val="24"/>
          <w:szCs w:val="24"/>
        </w:rPr>
        <w:t xml:space="preserve"> 2011</w:t>
      </w:r>
      <w:r w:rsidR="007F7807">
        <w:rPr>
          <w:rFonts w:ascii="Times New Roman" w:hAnsi="Times New Roman"/>
          <w:sz w:val="24"/>
          <w:szCs w:val="24"/>
        </w:rPr>
        <w:t xml:space="preserve"> r</w:t>
      </w:r>
      <w:r w:rsidR="007F7807" w:rsidRPr="0007196F">
        <w:rPr>
          <w:rFonts w:ascii="Times New Roman" w:hAnsi="Times New Roman"/>
          <w:sz w:val="24"/>
          <w:szCs w:val="24"/>
        </w:rPr>
        <w:t>.</w:t>
      </w:r>
      <w:r w:rsidR="007F7807">
        <w:rPr>
          <w:rFonts w:ascii="Times New Roman" w:hAnsi="Times New Roman"/>
          <w:sz w:val="24"/>
          <w:szCs w:val="24"/>
        </w:rPr>
        <w:t xml:space="preserve"> nr 197 poz. 1172 </w:t>
      </w:r>
      <w:r w:rsidR="007F7807" w:rsidRPr="0007196F">
        <w:rPr>
          <w:rFonts w:ascii="Times New Roman" w:hAnsi="Times New Roman"/>
          <w:sz w:val="24"/>
          <w:szCs w:val="24"/>
        </w:rPr>
        <w:t>)</w:t>
      </w:r>
      <w:r w:rsidR="007F7807">
        <w:rPr>
          <w:rFonts w:ascii="Times New Roman" w:hAnsi="Times New Roman"/>
          <w:sz w:val="24"/>
          <w:szCs w:val="24"/>
        </w:rPr>
        <w:t xml:space="preserve"> </w:t>
      </w:r>
      <w:r w:rsidR="00F93B72" w:rsidRPr="00DA487E">
        <w:rPr>
          <w:rFonts w:ascii="Times New Roman" w:hAnsi="Times New Roman"/>
          <w:sz w:val="24"/>
          <w:szCs w:val="24"/>
        </w:rPr>
        <w:t xml:space="preserve"> </w:t>
      </w:r>
      <w:r w:rsidR="00F93B72" w:rsidRPr="007F7807">
        <w:rPr>
          <w:rFonts w:ascii="Times New Roman" w:hAnsi="Times New Roman"/>
          <w:b/>
          <w:sz w:val="24"/>
          <w:szCs w:val="24"/>
        </w:rPr>
        <w:t>Rada Gminy Lesznowola</w:t>
      </w:r>
      <w:r w:rsidRPr="007F7807">
        <w:rPr>
          <w:rFonts w:ascii="Times New Roman" w:hAnsi="Times New Roman"/>
          <w:b/>
          <w:sz w:val="24"/>
          <w:szCs w:val="24"/>
        </w:rPr>
        <w:t xml:space="preserve"> uchwala, co następuje:</w:t>
      </w:r>
    </w:p>
    <w:p w14:paraId="1074FBC4"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1</w:t>
      </w:r>
    </w:p>
    <w:p w14:paraId="72EB5515"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Pomoc w formie usług opiekuńczych i specjalistycznych usług opiekuńczych przysługuje osobom o których mowa w art. 50 ustawy z dnia 12 marc</w:t>
      </w:r>
      <w:r w:rsidR="004E5743">
        <w:rPr>
          <w:rFonts w:ascii="Times New Roman" w:hAnsi="Times New Roman"/>
          <w:sz w:val="24"/>
          <w:szCs w:val="24"/>
        </w:rPr>
        <w:t>a 2004 r. o pomocy społecznej (t.j.</w:t>
      </w:r>
      <w:r w:rsidRPr="00DA487E">
        <w:rPr>
          <w:rFonts w:ascii="Times New Roman" w:hAnsi="Times New Roman"/>
          <w:sz w:val="24"/>
          <w:szCs w:val="24"/>
        </w:rPr>
        <w:t xml:space="preserve"> D</w:t>
      </w:r>
      <w:r w:rsidR="004E5743">
        <w:rPr>
          <w:rFonts w:ascii="Times New Roman" w:hAnsi="Times New Roman"/>
          <w:sz w:val="24"/>
          <w:szCs w:val="24"/>
        </w:rPr>
        <w:t>z. U. z 2013 r. poz. 182 ze</w:t>
      </w:r>
      <w:r w:rsidRPr="00DA487E">
        <w:rPr>
          <w:rFonts w:ascii="Times New Roman" w:hAnsi="Times New Roman"/>
          <w:sz w:val="24"/>
          <w:szCs w:val="24"/>
        </w:rPr>
        <w:t xml:space="preserve"> zm.) i w zakresie tam określonym.</w:t>
      </w:r>
    </w:p>
    <w:p w14:paraId="492C0063"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2</w:t>
      </w:r>
    </w:p>
    <w:p w14:paraId="3817B640"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Pomoc w postaci usług opiekuńczych i usług specjalistycznych przyznaje się na podstawie decyzji administracyjnej poprzedzonej wywiadem środowiskowym przeprowadzonym przez pracownika socjalnego.</w:t>
      </w:r>
    </w:p>
    <w:p w14:paraId="00B77864" w14:textId="77777777" w:rsidR="00DA487E" w:rsidRDefault="001F01C6" w:rsidP="00DA487E">
      <w:pPr>
        <w:ind w:firstLine="431"/>
        <w:jc w:val="both"/>
        <w:rPr>
          <w:rFonts w:ascii="Times New Roman" w:hAnsi="Times New Roman"/>
          <w:sz w:val="24"/>
          <w:szCs w:val="24"/>
        </w:rPr>
      </w:pPr>
      <w:r w:rsidRPr="00DA487E">
        <w:rPr>
          <w:rFonts w:ascii="Times New Roman" w:hAnsi="Times New Roman"/>
          <w:sz w:val="24"/>
          <w:szCs w:val="24"/>
        </w:rPr>
        <w:t>2. Decyzja, o której mowa w ustępie 1 określa szczegółowe zasady przyznania pomocy w formie usług opiekuńczych oraz zakres czynności wchodzących w skład usług opiekuńczych w brzmieniu stanowiącym załącznik nr 1 do niniejszej uchwały.</w:t>
      </w:r>
    </w:p>
    <w:p w14:paraId="19923E37" w14:textId="77777777" w:rsidR="007F7807" w:rsidRPr="00DA487E" w:rsidRDefault="007F7807" w:rsidP="00DA487E">
      <w:pPr>
        <w:ind w:firstLine="431"/>
        <w:jc w:val="both"/>
        <w:rPr>
          <w:rFonts w:ascii="Times New Roman" w:hAnsi="Times New Roman"/>
          <w:sz w:val="24"/>
          <w:szCs w:val="24"/>
        </w:rPr>
      </w:pPr>
    </w:p>
    <w:p w14:paraId="1A698C11"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3</w:t>
      </w:r>
    </w:p>
    <w:p w14:paraId="5E2F1D1C" w14:textId="77777777" w:rsidR="001F01C6"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Osoby korzystające z usług opiekuńczych i specjalistycznych usług opiekuńczych z wyłączeniem specjalistycznych usług opiekuńczych dla osób z zaburzeniami psychicznymi, których dochód przekracza kryterium określone w art. 8 ust. 1 ustawy z dnia 12 marca 2004 r. o pomocy społecznej ponoszą odpłatność za każdą godzinę świadczonych usług w zależności od wysokości dochodu, według wskaźnika określonego w poniższej tabeli:</w:t>
      </w:r>
    </w:p>
    <w:p w14:paraId="507CB4D1" w14:textId="77777777" w:rsidR="00C0428B" w:rsidRDefault="00C0428B">
      <w:pPr>
        <w:spacing w:before="240"/>
        <w:ind w:firstLine="431"/>
        <w:jc w:val="both"/>
        <w:rPr>
          <w:rFonts w:ascii="Times New Roman" w:hAnsi="Times New Roman"/>
          <w:sz w:val="24"/>
          <w:szCs w:val="24"/>
        </w:rPr>
      </w:pPr>
    </w:p>
    <w:p w14:paraId="5B319ED3" w14:textId="77777777" w:rsidR="001F01C6" w:rsidRDefault="001F01C6">
      <w:pPr>
        <w:jc w:val="both"/>
        <w:rPr>
          <w:rFonts w:ascii="Times New Roman" w:hAnsi="Times New Roman"/>
          <w:sz w:val="24"/>
          <w:szCs w:val="24"/>
        </w:rPr>
      </w:pPr>
    </w:p>
    <w:p w14:paraId="19A6E9E2" w14:textId="77777777" w:rsidR="007F7807" w:rsidRPr="00DA487E" w:rsidRDefault="007F7807">
      <w:pPr>
        <w:jc w:val="both"/>
        <w:rPr>
          <w:rFonts w:ascii="Times New Roman" w:hAnsi="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3524"/>
        <w:gridCol w:w="3054"/>
        <w:gridCol w:w="2472"/>
      </w:tblGrid>
      <w:tr w:rsidR="00F93B72" w:rsidRPr="00DA487E" w14:paraId="5C983181" w14:textId="77777777" w:rsidTr="006005F1">
        <w:tblPrEx>
          <w:tblCellMar>
            <w:top w:w="0" w:type="dxa"/>
            <w:bottom w:w="0" w:type="dxa"/>
          </w:tblCellMar>
        </w:tblPrEx>
        <w:tc>
          <w:tcPr>
            <w:tcW w:w="3524" w:type="dxa"/>
            <w:tcBorders>
              <w:top w:val="single" w:sz="6" w:space="0" w:color="auto"/>
              <w:left w:val="single" w:sz="6" w:space="0" w:color="auto"/>
              <w:bottom w:val="nil"/>
              <w:right w:val="single" w:sz="6" w:space="0" w:color="auto"/>
            </w:tcBorders>
          </w:tcPr>
          <w:p w14:paraId="336745CA" w14:textId="77777777" w:rsidR="00F93B72" w:rsidRPr="00DA487E" w:rsidRDefault="00F93B72" w:rsidP="006005F1">
            <w:pPr>
              <w:jc w:val="center"/>
              <w:rPr>
                <w:rFonts w:ascii="Times New Roman" w:hAnsi="Times New Roman"/>
                <w:sz w:val="24"/>
                <w:szCs w:val="24"/>
              </w:rPr>
            </w:pPr>
            <w:r w:rsidRPr="00DA487E">
              <w:rPr>
                <w:rFonts w:ascii="Times New Roman" w:hAnsi="Times New Roman"/>
                <w:b/>
                <w:bCs/>
                <w:sz w:val="24"/>
                <w:szCs w:val="24"/>
              </w:rPr>
              <w:lastRenderedPageBreak/>
              <w:t>% kryterium dochodowego określonego w art. 8 ust. 1 ustawy dla osoby lub rodziny</w:t>
            </w:r>
          </w:p>
          <w:p w14:paraId="1BED2330" w14:textId="77777777" w:rsidR="00F93B72" w:rsidRPr="00DA487E" w:rsidRDefault="00F93B72" w:rsidP="006005F1">
            <w:pPr>
              <w:jc w:val="center"/>
              <w:rPr>
                <w:rFonts w:ascii="Times New Roman" w:hAnsi="Times New Roman"/>
                <w:sz w:val="24"/>
                <w:szCs w:val="24"/>
              </w:rPr>
            </w:pPr>
          </w:p>
        </w:tc>
        <w:tc>
          <w:tcPr>
            <w:tcW w:w="5526" w:type="dxa"/>
            <w:gridSpan w:val="2"/>
            <w:tcBorders>
              <w:top w:val="single" w:sz="6" w:space="0" w:color="auto"/>
              <w:left w:val="single" w:sz="6" w:space="0" w:color="auto"/>
              <w:bottom w:val="single" w:sz="6" w:space="0" w:color="auto"/>
              <w:right w:val="single" w:sz="6" w:space="0" w:color="auto"/>
            </w:tcBorders>
          </w:tcPr>
          <w:p w14:paraId="736BA2E1"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 xml:space="preserve"> </w:t>
            </w:r>
            <w:r w:rsidRPr="00DA487E">
              <w:rPr>
                <w:rFonts w:ascii="Times New Roman" w:hAnsi="Times New Roman"/>
                <w:b/>
                <w:bCs/>
                <w:sz w:val="24"/>
                <w:szCs w:val="24"/>
              </w:rPr>
              <w:t>Wysokość opłaty w % ustalona od ceny 1 godziny usługi opiekuńczej i specjalistycznej usługi opiekuńczej</w:t>
            </w:r>
          </w:p>
          <w:p w14:paraId="035485A8" w14:textId="77777777" w:rsidR="00F93B72" w:rsidRPr="00DA487E" w:rsidRDefault="00F93B72" w:rsidP="006005F1">
            <w:pPr>
              <w:jc w:val="center"/>
              <w:rPr>
                <w:rFonts w:ascii="Times New Roman" w:hAnsi="Times New Roman"/>
                <w:sz w:val="24"/>
                <w:szCs w:val="24"/>
              </w:rPr>
            </w:pPr>
          </w:p>
        </w:tc>
      </w:tr>
      <w:tr w:rsidR="00F93B72" w:rsidRPr="00DA487E" w14:paraId="225B83F7" w14:textId="77777777" w:rsidTr="006005F1">
        <w:tblPrEx>
          <w:tblCellMar>
            <w:top w:w="0" w:type="dxa"/>
            <w:bottom w:w="0" w:type="dxa"/>
          </w:tblCellMar>
        </w:tblPrEx>
        <w:tc>
          <w:tcPr>
            <w:tcW w:w="3524" w:type="dxa"/>
            <w:tcBorders>
              <w:top w:val="nil"/>
              <w:left w:val="single" w:sz="6" w:space="0" w:color="auto"/>
              <w:bottom w:val="nil"/>
              <w:right w:val="single" w:sz="6" w:space="0" w:color="auto"/>
            </w:tcBorders>
          </w:tcPr>
          <w:p w14:paraId="55B019E6" w14:textId="77777777" w:rsidR="00F93B72" w:rsidRPr="00DA487E" w:rsidRDefault="00F93B72" w:rsidP="006005F1">
            <w:pPr>
              <w:rPr>
                <w:rFonts w:ascii="Times New Roman" w:hAnsi="Times New Roman"/>
                <w:sz w:val="24"/>
                <w:szCs w:val="24"/>
              </w:rPr>
            </w:pPr>
          </w:p>
        </w:tc>
        <w:tc>
          <w:tcPr>
            <w:tcW w:w="3054" w:type="dxa"/>
            <w:tcBorders>
              <w:top w:val="single" w:sz="6" w:space="0" w:color="auto"/>
              <w:left w:val="single" w:sz="6" w:space="0" w:color="auto"/>
              <w:bottom w:val="single" w:sz="6" w:space="0" w:color="auto"/>
              <w:right w:val="single" w:sz="6" w:space="0" w:color="auto"/>
            </w:tcBorders>
          </w:tcPr>
          <w:p w14:paraId="5FDE7CF2"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 xml:space="preserve"> </w:t>
            </w:r>
            <w:r w:rsidRPr="00DA487E">
              <w:rPr>
                <w:rFonts w:ascii="Times New Roman" w:hAnsi="Times New Roman"/>
                <w:b/>
                <w:bCs/>
                <w:sz w:val="24"/>
                <w:szCs w:val="24"/>
              </w:rPr>
              <w:t>osób samotnie gospodarujących</w:t>
            </w:r>
          </w:p>
          <w:p w14:paraId="756C3B6F" w14:textId="77777777" w:rsidR="00F93B72" w:rsidRPr="00DA487E" w:rsidRDefault="00F93B72" w:rsidP="006005F1">
            <w:pPr>
              <w:jc w:val="center"/>
              <w:rPr>
                <w:rFonts w:ascii="Times New Roman" w:hAnsi="Times New Roman"/>
                <w:sz w:val="24"/>
                <w:szCs w:val="24"/>
              </w:rPr>
            </w:pPr>
          </w:p>
        </w:tc>
        <w:tc>
          <w:tcPr>
            <w:tcW w:w="2472" w:type="dxa"/>
            <w:tcBorders>
              <w:top w:val="single" w:sz="6" w:space="0" w:color="auto"/>
              <w:left w:val="single" w:sz="6" w:space="0" w:color="auto"/>
              <w:bottom w:val="single" w:sz="6" w:space="0" w:color="auto"/>
              <w:right w:val="single" w:sz="6" w:space="0" w:color="auto"/>
            </w:tcBorders>
          </w:tcPr>
          <w:p w14:paraId="54310443"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 xml:space="preserve"> </w:t>
            </w:r>
            <w:r w:rsidRPr="00DA487E">
              <w:rPr>
                <w:rFonts w:ascii="Times New Roman" w:hAnsi="Times New Roman"/>
                <w:b/>
                <w:bCs/>
                <w:sz w:val="24"/>
                <w:szCs w:val="24"/>
              </w:rPr>
              <w:t>osób w rodzinie</w:t>
            </w:r>
          </w:p>
          <w:p w14:paraId="777D70C1" w14:textId="77777777" w:rsidR="00F93B72" w:rsidRPr="00DA487E" w:rsidRDefault="00F93B72" w:rsidP="006005F1">
            <w:pPr>
              <w:jc w:val="center"/>
              <w:rPr>
                <w:rFonts w:ascii="Times New Roman" w:hAnsi="Times New Roman"/>
                <w:sz w:val="24"/>
                <w:szCs w:val="24"/>
              </w:rPr>
            </w:pPr>
          </w:p>
        </w:tc>
      </w:tr>
      <w:tr w:rsidR="00F93B72" w:rsidRPr="00DA487E" w14:paraId="378B6B85" w14:textId="77777777" w:rsidTr="006005F1">
        <w:tblPrEx>
          <w:tblCellMar>
            <w:top w:w="0" w:type="dxa"/>
            <w:bottom w:w="0" w:type="dxa"/>
          </w:tblCellMar>
        </w:tblPrEx>
        <w:tc>
          <w:tcPr>
            <w:tcW w:w="3524" w:type="dxa"/>
            <w:tcBorders>
              <w:top w:val="single" w:sz="6" w:space="0" w:color="auto"/>
              <w:left w:val="single" w:sz="6" w:space="0" w:color="auto"/>
              <w:bottom w:val="single" w:sz="6" w:space="0" w:color="auto"/>
              <w:right w:val="single" w:sz="6" w:space="0" w:color="auto"/>
            </w:tcBorders>
          </w:tcPr>
          <w:p w14:paraId="2BE26B48"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do 250 %</w:t>
            </w:r>
          </w:p>
          <w:p w14:paraId="283A66C0"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251 % - 400 %</w:t>
            </w:r>
          </w:p>
          <w:p w14:paraId="63849310"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401 % i więcej</w:t>
            </w:r>
          </w:p>
          <w:p w14:paraId="700AB94E" w14:textId="77777777" w:rsidR="00F93B72" w:rsidRPr="00DA487E" w:rsidRDefault="00F93B72" w:rsidP="006005F1">
            <w:pPr>
              <w:jc w:val="center"/>
              <w:rPr>
                <w:rFonts w:ascii="Times New Roman" w:hAnsi="Times New Roman"/>
                <w:sz w:val="24"/>
                <w:szCs w:val="24"/>
              </w:rPr>
            </w:pPr>
          </w:p>
        </w:tc>
        <w:tc>
          <w:tcPr>
            <w:tcW w:w="3054" w:type="dxa"/>
            <w:tcBorders>
              <w:top w:val="single" w:sz="6" w:space="0" w:color="auto"/>
              <w:left w:val="single" w:sz="6" w:space="0" w:color="auto"/>
              <w:bottom w:val="single" w:sz="6" w:space="0" w:color="auto"/>
              <w:right w:val="single" w:sz="6" w:space="0" w:color="auto"/>
            </w:tcBorders>
          </w:tcPr>
          <w:p w14:paraId="6673E623"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 xml:space="preserve"> nieodpłatnie</w:t>
            </w:r>
          </w:p>
          <w:p w14:paraId="0750AFD9" w14:textId="77777777" w:rsidR="00F93B72" w:rsidRPr="00DA487E" w:rsidRDefault="00EE0EEF" w:rsidP="006005F1">
            <w:pPr>
              <w:jc w:val="center"/>
              <w:rPr>
                <w:rFonts w:ascii="Times New Roman" w:hAnsi="Times New Roman"/>
                <w:sz w:val="24"/>
                <w:szCs w:val="24"/>
              </w:rPr>
            </w:pPr>
            <w:r>
              <w:rPr>
                <w:rFonts w:ascii="Times New Roman" w:hAnsi="Times New Roman"/>
                <w:sz w:val="24"/>
                <w:szCs w:val="24"/>
              </w:rPr>
              <w:t>1</w:t>
            </w:r>
            <w:r w:rsidR="00352953">
              <w:rPr>
                <w:rFonts w:ascii="Times New Roman" w:hAnsi="Times New Roman"/>
                <w:sz w:val="24"/>
                <w:szCs w:val="24"/>
              </w:rPr>
              <w:t xml:space="preserve">0 </w:t>
            </w:r>
            <w:r w:rsidR="00352953" w:rsidRPr="00DA487E">
              <w:rPr>
                <w:rFonts w:ascii="Times New Roman" w:hAnsi="Times New Roman"/>
                <w:sz w:val="24"/>
                <w:szCs w:val="24"/>
              </w:rPr>
              <w:t>%</w:t>
            </w:r>
          </w:p>
          <w:p w14:paraId="3D76D739"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100 %</w:t>
            </w:r>
          </w:p>
          <w:p w14:paraId="132B72D0" w14:textId="77777777" w:rsidR="00F93B72" w:rsidRPr="00DA487E" w:rsidRDefault="00F93B72" w:rsidP="006005F1">
            <w:pPr>
              <w:jc w:val="center"/>
              <w:rPr>
                <w:rFonts w:ascii="Times New Roman" w:hAnsi="Times New Roman"/>
                <w:sz w:val="24"/>
                <w:szCs w:val="24"/>
              </w:rPr>
            </w:pPr>
          </w:p>
        </w:tc>
        <w:tc>
          <w:tcPr>
            <w:tcW w:w="2472" w:type="dxa"/>
            <w:tcBorders>
              <w:top w:val="single" w:sz="6" w:space="0" w:color="auto"/>
              <w:left w:val="single" w:sz="6" w:space="0" w:color="auto"/>
              <w:bottom w:val="single" w:sz="6" w:space="0" w:color="auto"/>
              <w:right w:val="single" w:sz="6" w:space="0" w:color="auto"/>
            </w:tcBorders>
          </w:tcPr>
          <w:p w14:paraId="04E04585"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 xml:space="preserve"> nieodpłatnie</w:t>
            </w:r>
          </w:p>
          <w:p w14:paraId="2AD7BC62" w14:textId="77777777" w:rsidR="00F93B72" w:rsidRPr="00DA487E" w:rsidRDefault="00EE0EEF" w:rsidP="006005F1">
            <w:pPr>
              <w:jc w:val="center"/>
              <w:rPr>
                <w:rFonts w:ascii="Times New Roman" w:hAnsi="Times New Roman"/>
                <w:sz w:val="24"/>
                <w:szCs w:val="24"/>
              </w:rPr>
            </w:pPr>
            <w:r>
              <w:rPr>
                <w:rFonts w:ascii="Times New Roman" w:hAnsi="Times New Roman"/>
                <w:sz w:val="24"/>
                <w:szCs w:val="24"/>
              </w:rPr>
              <w:t>2</w:t>
            </w:r>
            <w:r w:rsidR="00F93B72" w:rsidRPr="00DA487E">
              <w:rPr>
                <w:rFonts w:ascii="Times New Roman" w:hAnsi="Times New Roman"/>
                <w:sz w:val="24"/>
                <w:szCs w:val="24"/>
              </w:rPr>
              <w:t>0 %</w:t>
            </w:r>
          </w:p>
          <w:p w14:paraId="3162D6DE" w14:textId="77777777" w:rsidR="00F93B72" w:rsidRPr="00DA487E" w:rsidRDefault="00F93B72" w:rsidP="006005F1">
            <w:pPr>
              <w:jc w:val="center"/>
              <w:rPr>
                <w:rFonts w:ascii="Times New Roman" w:hAnsi="Times New Roman"/>
                <w:sz w:val="24"/>
                <w:szCs w:val="24"/>
              </w:rPr>
            </w:pPr>
            <w:r w:rsidRPr="00DA487E">
              <w:rPr>
                <w:rFonts w:ascii="Times New Roman" w:hAnsi="Times New Roman"/>
                <w:sz w:val="24"/>
                <w:szCs w:val="24"/>
              </w:rPr>
              <w:t>100 %</w:t>
            </w:r>
          </w:p>
          <w:p w14:paraId="37D9BF44" w14:textId="77777777" w:rsidR="00F93B72" w:rsidRPr="00DA487E" w:rsidRDefault="00F93B72" w:rsidP="006005F1">
            <w:pPr>
              <w:jc w:val="center"/>
              <w:rPr>
                <w:rFonts w:ascii="Times New Roman" w:hAnsi="Times New Roman"/>
                <w:sz w:val="24"/>
                <w:szCs w:val="24"/>
              </w:rPr>
            </w:pPr>
          </w:p>
        </w:tc>
      </w:tr>
    </w:tbl>
    <w:p w14:paraId="7AA8A2A8" w14:textId="77777777" w:rsidR="001F01C6" w:rsidRPr="00DA487E" w:rsidRDefault="001F01C6">
      <w:pPr>
        <w:jc w:val="both"/>
        <w:rPr>
          <w:rFonts w:ascii="Times New Roman" w:hAnsi="Times New Roman"/>
          <w:sz w:val="24"/>
          <w:szCs w:val="24"/>
        </w:rPr>
      </w:pPr>
    </w:p>
    <w:p w14:paraId="327502F7"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2. Cena za jedną godzinę usługi opiekuńczej i specjalistycznej usługi opiekuńczej z wyłączeniem specjalistycznych usług opiekuńczych dla osób z zab</w:t>
      </w:r>
      <w:r w:rsidR="00F233C3" w:rsidRPr="00DA487E">
        <w:rPr>
          <w:rFonts w:ascii="Times New Roman" w:hAnsi="Times New Roman"/>
          <w:sz w:val="24"/>
          <w:szCs w:val="24"/>
        </w:rPr>
        <w:t>urzeniami psychicznymi, wynosi 15</w:t>
      </w:r>
      <w:r w:rsidRPr="00DA487E">
        <w:rPr>
          <w:rFonts w:ascii="Times New Roman" w:hAnsi="Times New Roman"/>
          <w:sz w:val="24"/>
          <w:szCs w:val="24"/>
        </w:rPr>
        <w:t xml:space="preserve"> złotych brutto.</w:t>
      </w:r>
    </w:p>
    <w:p w14:paraId="4DFF81FD" w14:textId="77777777" w:rsidR="000C7B12" w:rsidRDefault="000C7B12" w:rsidP="000C7B12">
      <w:pPr>
        <w:spacing w:before="240"/>
        <w:ind w:firstLine="431"/>
        <w:jc w:val="center"/>
        <w:rPr>
          <w:rFonts w:ascii="Times New Roman" w:hAnsi="Times New Roman"/>
          <w:b/>
          <w:bCs/>
          <w:sz w:val="24"/>
          <w:szCs w:val="24"/>
        </w:rPr>
      </w:pPr>
      <w:r>
        <w:rPr>
          <w:rFonts w:ascii="Times New Roman" w:hAnsi="Times New Roman"/>
          <w:b/>
          <w:bCs/>
          <w:sz w:val="24"/>
          <w:szCs w:val="24"/>
        </w:rPr>
        <w:t>§ 4</w:t>
      </w:r>
    </w:p>
    <w:p w14:paraId="5E2AB2F5"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Podstawą określenia wysokości należnej opłaty osoby zobowiązanej do jej ponoszenia za dany miesiąc korzystania z usług opiekuńczych i specjalistycznych usług opiekuńczych, stanowi indywidualna decyzja administracyjna oraz liczba godzin faktycznie zrealizowanych usług.</w:t>
      </w:r>
    </w:p>
    <w:p w14:paraId="272037FF"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5</w:t>
      </w:r>
    </w:p>
    <w:p w14:paraId="1A11070F"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Miesięczną odpłatność za usługi opiekuńcze lub specjalistyczne usługi opiekuńcze ustala się jako iloczyn liczby godzin świadczonych usług w danym miesiącu, kosztu jednej godziny usług oraz wskaźnika odpłatności określonego w procentach.</w:t>
      </w:r>
    </w:p>
    <w:p w14:paraId="1A4880A0" w14:textId="77777777" w:rsidR="001F01C6" w:rsidRPr="00EF10CA" w:rsidRDefault="001F01C6" w:rsidP="00EF10CA">
      <w:pPr>
        <w:ind w:firstLine="431"/>
        <w:jc w:val="both"/>
        <w:rPr>
          <w:rFonts w:ascii="Times New Roman" w:hAnsi="Times New Roman"/>
          <w:sz w:val="24"/>
          <w:szCs w:val="24"/>
        </w:rPr>
      </w:pPr>
      <w:r w:rsidRPr="00DA487E">
        <w:rPr>
          <w:rFonts w:ascii="Times New Roman" w:hAnsi="Times New Roman"/>
          <w:sz w:val="24"/>
          <w:szCs w:val="24"/>
        </w:rPr>
        <w:t>2. Opłatę wnosi się do 10 dnia każdego miesiąca następującego po miesiącu, w którym wykonano usługę, poprzez dokonanie wpłaty na rachunek bankowy Gminnego Ośrodka Pomocy S</w:t>
      </w:r>
      <w:r w:rsidR="00F233C3" w:rsidRPr="00DA487E">
        <w:rPr>
          <w:rFonts w:ascii="Times New Roman" w:hAnsi="Times New Roman"/>
          <w:sz w:val="24"/>
          <w:szCs w:val="24"/>
        </w:rPr>
        <w:t>połecznej w Lesznowoli</w:t>
      </w:r>
      <w:r w:rsidRPr="00DA487E">
        <w:rPr>
          <w:rFonts w:ascii="Times New Roman" w:hAnsi="Times New Roman"/>
          <w:sz w:val="24"/>
          <w:szCs w:val="24"/>
        </w:rPr>
        <w:t>.</w:t>
      </w:r>
    </w:p>
    <w:p w14:paraId="6A7B3A1D" w14:textId="77777777" w:rsidR="004B1421" w:rsidRPr="00DA487E" w:rsidRDefault="004B1421" w:rsidP="00EF10CA">
      <w:pPr>
        <w:jc w:val="both"/>
        <w:rPr>
          <w:rFonts w:ascii="Times New Roman" w:hAnsi="Times New Roman"/>
          <w:sz w:val="24"/>
          <w:szCs w:val="24"/>
        </w:rPr>
      </w:pPr>
    </w:p>
    <w:p w14:paraId="14714906" w14:textId="77777777" w:rsidR="00DA487E" w:rsidRPr="00DA487E" w:rsidRDefault="00EF10CA" w:rsidP="00DA487E">
      <w:pPr>
        <w:spacing w:before="240"/>
        <w:ind w:firstLine="431"/>
        <w:jc w:val="center"/>
        <w:rPr>
          <w:rFonts w:ascii="Times New Roman" w:hAnsi="Times New Roman"/>
          <w:b/>
          <w:bCs/>
          <w:sz w:val="24"/>
          <w:szCs w:val="24"/>
        </w:rPr>
      </w:pPr>
      <w:r>
        <w:rPr>
          <w:rFonts w:ascii="Times New Roman" w:hAnsi="Times New Roman"/>
          <w:b/>
          <w:bCs/>
          <w:sz w:val="24"/>
          <w:szCs w:val="24"/>
        </w:rPr>
        <w:t>§ 6</w:t>
      </w:r>
    </w:p>
    <w:p w14:paraId="590B2087"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Obowiązek zwrotu wydatków poniesionych na usługi opiekuńcze i specjalistyczne usługi opiekuńcze spoczywa na osobach określonych w przepisach ustawy z dnia 12 marca 2004 r. o pomocy społecznej.</w:t>
      </w:r>
    </w:p>
    <w:p w14:paraId="1AEBC179"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2. Osoba zobowiązana do zwrotu wydatków na usługi opiekuńcze i specjalistyczne usługi opiekuńcze ma obowiązek zwrócić całość należności, z zastrzeżeniem ust. 3.</w:t>
      </w:r>
    </w:p>
    <w:p w14:paraId="6169FE0C"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3. Jeżeli przemawia za tym szczególnie niekorzystna sytuacja osobista lub materialna osoby zobowiązanej, obowiązek wskazany w ust. 2 może być na wniosek osoby zobowiązanej ograniczony do części należnej, nie niższej niż 10% wydatków poniesionych na usługi opiekuńcze.</w:t>
      </w:r>
    </w:p>
    <w:p w14:paraId="3A43E9F4"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4. Zwrot wydatków poniesionych na usługi opiekuńcze i specjalistyczne usługi opiekuńcze następuje poprzez wpłatę odpowiedniej sumy na rachunek ban</w:t>
      </w:r>
      <w:r w:rsidR="00F233C3" w:rsidRPr="00DA487E">
        <w:rPr>
          <w:rFonts w:ascii="Times New Roman" w:hAnsi="Times New Roman"/>
          <w:sz w:val="24"/>
          <w:szCs w:val="24"/>
        </w:rPr>
        <w:t>kowy Urzędu Gminy w Lesznowoli</w:t>
      </w:r>
      <w:r w:rsidRPr="00DA487E">
        <w:rPr>
          <w:rFonts w:ascii="Times New Roman" w:hAnsi="Times New Roman"/>
          <w:sz w:val="24"/>
          <w:szCs w:val="24"/>
        </w:rPr>
        <w:t>.</w:t>
      </w:r>
    </w:p>
    <w:p w14:paraId="5A72F614" w14:textId="77777777" w:rsidR="001F01C6" w:rsidRDefault="001F01C6">
      <w:pPr>
        <w:ind w:firstLine="431"/>
        <w:jc w:val="both"/>
        <w:rPr>
          <w:rFonts w:ascii="Times New Roman" w:hAnsi="Times New Roman"/>
          <w:sz w:val="24"/>
          <w:szCs w:val="24"/>
        </w:rPr>
      </w:pPr>
      <w:r w:rsidRPr="00DA487E">
        <w:rPr>
          <w:rFonts w:ascii="Times New Roman" w:hAnsi="Times New Roman"/>
          <w:sz w:val="24"/>
          <w:szCs w:val="24"/>
        </w:rPr>
        <w:t xml:space="preserve">5. Na wniosek osoby zobowiązanej do zwrotu świadczeń, kwota należności może zostać </w:t>
      </w:r>
      <w:r w:rsidRPr="00DA487E">
        <w:rPr>
          <w:rFonts w:ascii="Times New Roman" w:hAnsi="Times New Roman"/>
          <w:sz w:val="24"/>
          <w:szCs w:val="24"/>
        </w:rPr>
        <w:lastRenderedPageBreak/>
        <w:t>rozłożona na raty, o ile przemawia za tym sytuacja osobista lub materialna osoby zobowiązanej.</w:t>
      </w:r>
    </w:p>
    <w:p w14:paraId="07573F33" w14:textId="77777777" w:rsidR="00EF10CA" w:rsidRDefault="00EF10CA">
      <w:pPr>
        <w:ind w:firstLine="431"/>
        <w:jc w:val="both"/>
        <w:rPr>
          <w:rFonts w:ascii="Times New Roman" w:hAnsi="Times New Roman"/>
          <w:sz w:val="24"/>
          <w:szCs w:val="24"/>
        </w:rPr>
      </w:pPr>
    </w:p>
    <w:p w14:paraId="39204A84" w14:textId="77777777" w:rsidR="00EF10CA" w:rsidRPr="00DA487E" w:rsidRDefault="00EF10CA" w:rsidP="00EF10CA">
      <w:pPr>
        <w:spacing w:before="240"/>
        <w:ind w:firstLine="431"/>
        <w:jc w:val="center"/>
        <w:rPr>
          <w:rFonts w:ascii="Times New Roman" w:hAnsi="Times New Roman"/>
          <w:b/>
          <w:bCs/>
          <w:sz w:val="24"/>
          <w:szCs w:val="24"/>
        </w:rPr>
      </w:pPr>
      <w:r>
        <w:rPr>
          <w:rFonts w:ascii="Times New Roman" w:hAnsi="Times New Roman"/>
          <w:b/>
          <w:bCs/>
          <w:sz w:val="24"/>
          <w:szCs w:val="24"/>
        </w:rPr>
        <w:t>§ 7</w:t>
      </w:r>
    </w:p>
    <w:p w14:paraId="26D76C44" w14:textId="77777777" w:rsidR="00EF10CA" w:rsidRDefault="00EF10CA">
      <w:pPr>
        <w:ind w:firstLine="431"/>
        <w:jc w:val="both"/>
        <w:rPr>
          <w:rFonts w:ascii="Times New Roman" w:hAnsi="Times New Roman"/>
          <w:sz w:val="24"/>
          <w:szCs w:val="24"/>
        </w:rPr>
      </w:pPr>
    </w:p>
    <w:p w14:paraId="31613D07" w14:textId="77777777" w:rsidR="00EF10CA" w:rsidRPr="00DA487E" w:rsidRDefault="00EF10CA" w:rsidP="00EF10CA">
      <w:pPr>
        <w:spacing w:before="240"/>
        <w:ind w:firstLine="431"/>
        <w:jc w:val="both"/>
        <w:rPr>
          <w:rFonts w:ascii="Times New Roman" w:hAnsi="Times New Roman"/>
          <w:sz w:val="24"/>
          <w:szCs w:val="24"/>
        </w:rPr>
      </w:pPr>
      <w:r w:rsidRPr="00DA487E">
        <w:rPr>
          <w:rFonts w:ascii="Times New Roman" w:hAnsi="Times New Roman"/>
          <w:sz w:val="24"/>
          <w:szCs w:val="24"/>
        </w:rPr>
        <w:t>1. W szczególnie uzasadnionych przypadkach na wniosek osoby uprawnionej lub pracownika socjalnego "świadczeniobiorca" może być zwolniony w całości lub częściowo z ponoszenia opłat za określony czas korzystania z usług, w szczególności ze względu na: zdarzenia losowe, poniesienia wysokich kosztów leczenia, stosowania specjalnej diety, korzystania z dodatkowych płatnych usług leczniczych i opiekuńczych, gdy więcej niż jedna osoba w rodzinie wymaga pomocy w formie usług, w tym co najmniej jedna jest obłożnie chora.</w:t>
      </w:r>
    </w:p>
    <w:p w14:paraId="7A6F0497" w14:textId="77777777" w:rsidR="00EF10CA" w:rsidRDefault="00EF10CA" w:rsidP="00EF10CA">
      <w:pPr>
        <w:ind w:firstLine="431"/>
        <w:jc w:val="both"/>
        <w:rPr>
          <w:rFonts w:ascii="Times New Roman" w:hAnsi="Times New Roman"/>
          <w:sz w:val="24"/>
          <w:szCs w:val="24"/>
        </w:rPr>
      </w:pPr>
      <w:r w:rsidRPr="00DA487E">
        <w:rPr>
          <w:rFonts w:ascii="Times New Roman" w:hAnsi="Times New Roman"/>
          <w:sz w:val="24"/>
          <w:szCs w:val="24"/>
        </w:rPr>
        <w:t>2. Decyzję o całkowitym lub częściowym zwolnieniu z odpłatności wydaje się na podstawie wywiadu środowiskowego przeprowadzonego przez pracownika socjalnego.</w:t>
      </w:r>
    </w:p>
    <w:p w14:paraId="101006E6" w14:textId="77777777" w:rsidR="00EF10CA" w:rsidRPr="00DA487E" w:rsidRDefault="00EF10CA">
      <w:pPr>
        <w:ind w:firstLine="431"/>
        <w:jc w:val="both"/>
        <w:rPr>
          <w:rFonts w:ascii="Times New Roman" w:hAnsi="Times New Roman"/>
          <w:sz w:val="24"/>
          <w:szCs w:val="24"/>
        </w:rPr>
      </w:pPr>
    </w:p>
    <w:p w14:paraId="51E56AB6"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8</w:t>
      </w:r>
    </w:p>
    <w:p w14:paraId="693BBB0E"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00F233C3" w:rsidRPr="00DA487E">
        <w:rPr>
          <w:rFonts w:ascii="Times New Roman" w:hAnsi="Times New Roman"/>
          <w:sz w:val="24"/>
          <w:szCs w:val="24"/>
        </w:rPr>
        <w:t>Wykonanie uchwały powierza się Wójtowi Gminy Lesznowola</w:t>
      </w:r>
      <w:r w:rsidR="00EF10CA">
        <w:rPr>
          <w:rFonts w:ascii="Times New Roman" w:hAnsi="Times New Roman"/>
          <w:sz w:val="24"/>
          <w:szCs w:val="24"/>
        </w:rPr>
        <w:t xml:space="preserve"> oraz Kierownikowi Gminnego Ośrodka Pomocy Społecznej w Lesznowoli</w:t>
      </w:r>
      <w:r w:rsidRPr="00DA487E">
        <w:rPr>
          <w:rFonts w:ascii="Times New Roman" w:hAnsi="Times New Roman"/>
          <w:sz w:val="24"/>
          <w:szCs w:val="24"/>
        </w:rPr>
        <w:t>.</w:t>
      </w:r>
    </w:p>
    <w:p w14:paraId="3383FA5A"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9</w:t>
      </w:r>
    </w:p>
    <w:p w14:paraId="6928289B"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 xml:space="preserve">Traci moc uchwała nr </w:t>
      </w:r>
      <w:r w:rsidR="00F233C3" w:rsidRPr="00DA487E">
        <w:rPr>
          <w:rFonts w:ascii="Times New Roman" w:hAnsi="Times New Roman"/>
          <w:sz w:val="24"/>
          <w:szCs w:val="24"/>
        </w:rPr>
        <w:t>194/XXVII/2005 Rady Gminy Lesznowola z dnia 28 stycznia 2005</w:t>
      </w:r>
      <w:r w:rsidRPr="00DA487E">
        <w:rPr>
          <w:rFonts w:ascii="Times New Roman" w:hAnsi="Times New Roman"/>
          <w:sz w:val="24"/>
          <w:szCs w:val="24"/>
        </w:rPr>
        <w:t xml:space="preserve"> r.</w:t>
      </w:r>
      <w:r w:rsidR="00F233C3" w:rsidRPr="00DA487E">
        <w:rPr>
          <w:rFonts w:ascii="Times New Roman" w:hAnsi="Times New Roman"/>
          <w:sz w:val="24"/>
          <w:szCs w:val="24"/>
        </w:rPr>
        <w:t xml:space="preserve"> </w:t>
      </w:r>
      <w:r w:rsidRPr="00DA487E">
        <w:rPr>
          <w:rFonts w:ascii="Times New Roman" w:hAnsi="Times New Roman"/>
          <w:sz w:val="24"/>
          <w:szCs w:val="24"/>
        </w:rPr>
        <w:t xml:space="preserve">w sprawie </w:t>
      </w:r>
      <w:r w:rsidR="00F233C3" w:rsidRPr="00DA487E">
        <w:rPr>
          <w:rFonts w:ascii="Times New Roman" w:hAnsi="Times New Roman"/>
          <w:sz w:val="24"/>
          <w:szCs w:val="24"/>
        </w:rPr>
        <w:t>ustalenia zasad ponoszenia odpłatności za usługi opiekuńcze i specjalistyczne usługi opiekuńcze oraz zasad zwalniania od opłat i trybu ich pobierania.</w:t>
      </w:r>
    </w:p>
    <w:p w14:paraId="44AAC150" w14:textId="77777777" w:rsidR="00DA487E" w:rsidRPr="00DA487E" w:rsidRDefault="00DA487E">
      <w:pPr>
        <w:spacing w:before="240"/>
        <w:ind w:firstLine="431"/>
        <w:jc w:val="both"/>
        <w:rPr>
          <w:rFonts w:ascii="Times New Roman" w:hAnsi="Times New Roman"/>
          <w:sz w:val="24"/>
          <w:szCs w:val="24"/>
        </w:rPr>
      </w:pPr>
    </w:p>
    <w:p w14:paraId="65C6EF54" w14:textId="77777777" w:rsidR="00DA487E" w:rsidRPr="00DA487E" w:rsidRDefault="00DA487E" w:rsidP="00DA487E">
      <w:pPr>
        <w:spacing w:before="240"/>
        <w:ind w:firstLine="431"/>
        <w:jc w:val="center"/>
        <w:rPr>
          <w:rFonts w:ascii="Times New Roman" w:hAnsi="Times New Roman"/>
          <w:b/>
          <w:bCs/>
          <w:sz w:val="24"/>
          <w:szCs w:val="24"/>
        </w:rPr>
      </w:pPr>
      <w:r w:rsidRPr="00DA487E">
        <w:rPr>
          <w:rFonts w:ascii="Times New Roman" w:hAnsi="Times New Roman"/>
          <w:b/>
          <w:bCs/>
          <w:sz w:val="24"/>
          <w:szCs w:val="24"/>
        </w:rPr>
        <w:t>§ 10</w:t>
      </w:r>
    </w:p>
    <w:p w14:paraId="1BD85E7B"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000C7B12">
        <w:rPr>
          <w:rFonts w:ascii="Times New Roman" w:hAnsi="Times New Roman"/>
          <w:sz w:val="24"/>
          <w:szCs w:val="24"/>
        </w:rPr>
        <w:t>Uchwała wchodzi w życie po upływie 14 dni od jej</w:t>
      </w:r>
      <w:r w:rsidR="00F233C3" w:rsidRPr="00DA487E">
        <w:rPr>
          <w:rFonts w:ascii="Times New Roman" w:hAnsi="Times New Roman"/>
          <w:sz w:val="24"/>
          <w:szCs w:val="24"/>
        </w:rPr>
        <w:t xml:space="preserve"> opublikowania w Dzienniku Urzędowym Województwa Mazowieckiego</w:t>
      </w:r>
      <w:r w:rsidRPr="00DA487E">
        <w:rPr>
          <w:rFonts w:ascii="Times New Roman" w:hAnsi="Times New Roman"/>
          <w:sz w:val="24"/>
          <w:szCs w:val="24"/>
        </w:rPr>
        <w:t xml:space="preserve"> z mocą obowiązującą od dnia 1 stycznia 2014 r.</w:t>
      </w:r>
    </w:p>
    <w:p w14:paraId="56AD5CEA" w14:textId="77777777" w:rsidR="00F233C3" w:rsidRDefault="00F233C3">
      <w:pPr>
        <w:spacing w:before="240"/>
        <w:ind w:firstLine="431"/>
        <w:jc w:val="both"/>
        <w:rPr>
          <w:rFonts w:cs="Verdana"/>
        </w:rPr>
      </w:pPr>
    </w:p>
    <w:p w14:paraId="53D25ABE" w14:textId="77777777" w:rsidR="00F233C3" w:rsidRDefault="00F233C3">
      <w:pPr>
        <w:spacing w:before="240"/>
        <w:ind w:firstLine="431"/>
        <w:jc w:val="both"/>
        <w:rPr>
          <w:rFonts w:cs="Verdana"/>
        </w:rPr>
      </w:pPr>
    </w:p>
    <w:p w14:paraId="47F00DC7" w14:textId="77777777" w:rsidR="00F233C3" w:rsidRDefault="00F233C3">
      <w:pPr>
        <w:spacing w:before="240"/>
        <w:ind w:firstLine="431"/>
        <w:jc w:val="both"/>
        <w:rPr>
          <w:rFonts w:cs="Verdana"/>
        </w:rPr>
      </w:pPr>
    </w:p>
    <w:p w14:paraId="5F4D7491" w14:textId="77777777" w:rsidR="00F233C3" w:rsidRDefault="00F233C3">
      <w:pPr>
        <w:spacing w:before="240"/>
        <w:ind w:firstLine="431"/>
        <w:jc w:val="both"/>
        <w:rPr>
          <w:rFonts w:cs="Verdana"/>
        </w:rPr>
      </w:pPr>
    </w:p>
    <w:p w14:paraId="397DC062" w14:textId="77777777" w:rsidR="00DA487E" w:rsidRDefault="00DA487E">
      <w:pPr>
        <w:spacing w:before="240"/>
        <w:ind w:firstLine="431"/>
        <w:jc w:val="both"/>
        <w:rPr>
          <w:rFonts w:cs="Verdana"/>
        </w:rPr>
      </w:pPr>
    </w:p>
    <w:p w14:paraId="284A440C" w14:textId="77777777" w:rsidR="00DA487E" w:rsidRDefault="00DA487E">
      <w:pPr>
        <w:spacing w:before="240"/>
        <w:ind w:firstLine="431"/>
        <w:jc w:val="both"/>
        <w:rPr>
          <w:rFonts w:cs="Verdana"/>
        </w:rPr>
      </w:pPr>
    </w:p>
    <w:p w14:paraId="44214F09" w14:textId="77777777" w:rsidR="00DA487E" w:rsidRDefault="00DA487E">
      <w:pPr>
        <w:spacing w:before="240"/>
        <w:ind w:firstLine="431"/>
        <w:jc w:val="both"/>
        <w:rPr>
          <w:rFonts w:cs="Verdana"/>
        </w:rPr>
      </w:pPr>
    </w:p>
    <w:p w14:paraId="4CE1DB78" w14:textId="77777777" w:rsidR="00DA487E" w:rsidRDefault="00DA487E" w:rsidP="007F7807">
      <w:pPr>
        <w:spacing w:before="240"/>
        <w:jc w:val="both"/>
        <w:rPr>
          <w:rFonts w:cs="Verdana"/>
        </w:rPr>
      </w:pPr>
    </w:p>
    <w:p w14:paraId="0FAD6436" w14:textId="77777777" w:rsidR="00A23023" w:rsidRDefault="007971D3" w:rsidP="00EF10CA">
      <w:pPr>
        <w:rPr>
          <w:rFonts w:cs="Verdana"/>
          <w:b/>
          <w:bCs/>
        </w:rPr>
      </w:pPr>
      <w:r>
        <w:rPr>
          <w:rFonts w:cs="Verdana"/>
          <w:b/>
          <w:bCs/>
        </w:rPr>
        <w:t xml:space="preserve">                                                        </w:t>
      </w:r>
    </w:p>
    <w:p w14:paraId="09EA2863" w14:textId="77777777" w:rsidR="00A23023" w:rsidRDefault="00A23023" w:rsidP="00EF10CA">
      <w:pPr>
        <w:rPr>
          <w:rFonts w:cs="Verdana"/>
          <w:b/>
          <w:bCs/>
        </w:rPr>
      </w:pPr>
    </w:p>
    <w:p w14:paraId="771C1D5A" w14:textId="77777777" w:rsidR="006A2941" w:rsidRPr="00AA0D69" w:rsidRDefault="006A2941" w:rsidP="006A2941">
      <w:pPr>
        <w:widowControl/>
        <w:overflowPunct w:val="0"/>
        <w:spacing w:line="276" w:lineRule="auto"/>
        <w:jc w:val="center"/>
        <w:textAlignment w:val="baseline"/>
        <w:rPr>
          <w:rFonts w:ascii="Times New Roman" w:hAnsi="Times New Roman"/>
          <w:b/>
          <w:sz w:val="28"/>
          <w:szCs w:val="28"/>
        </w:rPr>
      </w:pPr>
      <w:r w:rsidRPr="00AA0D69">
        <w:rPr>
          <w:rFonts w:ascii="Times New Roman" w:hAnsi="Times New Roman"/>
          <w:b/>
          <w:sz w:val="28"/>
          <w:szCs w:val="28"/>
        </w:rPr>
        <w:t>Uzasadnienie</w:t>
      </w:r>
    </w:p>
    <w:p w14:paraId="0C9EF92A" w14:textId="77777777" w:rsidR="006A2941" w:rsidRPr="00AA0D69" w:rsidRDefault="006A2941" w:rsidP="006A2941">
      <w:pPr>
        <w:widowControl/>
        <w:overflowPunct w:val="0"/>
        <w:spacing w:line="276" w:lineRule="auto"/>
        <w:jc w:val="center"/>
        <w:textAlignment w:val="baseline"/>
        <w:rPr>
          <w:rFonts w:ascii="Times New Roman" w:hAnsi="Times New Roman"/>
          <w:b/>
          <w:sz w:val="24"/>
        </w:rPr>
      </w:pPr>
    </w:p>
    <w:p w14:paraId="49C97049" w14:textId="77777777" w:rsidR="006A2941" w:rsidRPr="007522E7" w:rsidRDefault="006A2941" w:rsidP="006A2941">
      <w:pPr>
        <w:suppressAutoHyphens/>
        <w:autoSpaceDE/>
        <w:adjustRightInd/>
        <w:spacing w:after="120"/>
        <w:jc w:val="both"/>
        <w:textAlignment w:val="baseline"/>
        <w:rPr>
          <w:rFonts w:ascii="Times New Roman" w:eastAsia="SimSun" w:hAnsi="Times New Roman" w:cs="Mangal"/>
          <w:kern w:val="2"/>
          <w:sz w:val="24"/>
          <w:szCs w:val="24"/>
          <w:lang w:eastAsia="zh-CN" w:bidi="hi-IN"/>
        </w:rPr>
      </w:pPr>
      <w:r w:rsidRPr="007522E7">
        <w:rPr>
          <w:rFonts w:ascii="Times New Roman" w:eastAsia="SimSun" w:hAnsi="Times New Roman" w:cs="Mangal"/>
          <w:kern w:val="2"/>
          <w:sz w:val="24"/>
          <w:szCs w:val="24"/>
          <w:lang w:eastAsia="zh-CN" w:bidi="hi-IN"/>
        </w:rPr>
        <w:t>Ustawa o pomocy społecznej jako zadanie własne gminy o charakterze obowiązkowym wymienia organizowanie i świadczenie usług opiekuńczych, w tym specjalistycznych usług opiekuńczych w miejscu zamieszkania dla osób, które z powodu wieku, choroby lub innych przyczyn wymagają pomocy innych osób. Na podstawie art. 50 ust. 6 ustawy o pomocy społecznej kompetencją Rady Gminy jest określenie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Nowa uchwała w sposób bardziej szczegółowy określa zasady przyznawania i odpłatności za świadczone usługi opiekuńcze udzielane w Gminnym Ośrodku Pomocy Społecznej w Lesznowoli. Wprowadza możliwość częściowego lub całkowitego zwolnienia z opłat w przypadkach szczególnie uzasadnionych. Ponadto określony został tryb ich pobierania. Dokonano także urealnienia kosztu jednej godziny usługi opiekuńczej. Obecnie koszt jednej godziny usług opiekuńczych wynosi 15,00 złotych brutto. Zaproponowany poziom odpłatności za usługi nie ogranicza ich dostępności, gdyż w uzasadnionych przypadkach zachodzi możliwość zwolnienia w całości lub części z odpłatności. W związku z powyższym przyjęcie niniejszej uchwały jest w pełni uzasadnione.</w:t>
      </w:r>
      <w:r w:rsidRPr="007522E7">
        <w:rPr>
          <w:rFonts w:cs="Verdana"/>
          <w:kern w:val="2"/>
        </w:rPr>
        <w:tab/>
      </w:r>
    </w:p>
    <w:p w14:paraId="4FE58AEB" w14:textId="77777777" w:rsidR="006A2941" w:rsidRPr="007522E7" w:rsidRDefault="006A2941" w:rsidP="006A2941">
      <w:pPr>
        <w:suppressAutoHyphens/>
        <w:autoSpaceDE/>
        <w:adjustRightInd/>
        <w:spacing w:after="120"/>
        <w:ind w:firstLine="720"/>
        <w:jc w:val="both"/>
        <w:textAlignment w:val="baseline"/>
        <w:rPr>
          <w:rFonts w:ascii="Times New Roman" w:eastAsia="SimSun" w:hAnsi="Times New Roman" w:cs="Mangal"/>
          <w:kern w:val="2"/>
          <w:sz w:val="24"/>
          <w:szCs w:val="24"/>
          <w:lang w:eastAsia="zh-CN" w:bidi="hi-IN"/>
        </w:rPr>
      </w:pPr>
      <w:r w:rsidRPr="007522E7">
        <w:rPr>
          <w:rFonts w:ascii="Times New Roman" w:hAnsi="Times New Roman"/>
          <w:bCs/>
          <w:kern w:val="2"/>
          <w:sz w:val="24"/>
          <w:szCs w:val="24"/>
        </w:rPr>
        <w:t>Kryterium dochodowe określone ustawą z dnia 12 marca 2004 r. o pomocy społecznej (Dz.U. 2004 Nr 64 poz. 593 wynosi obecnie:</w:t>
      </w:r>
    </w:p>
    <w:p w14:paraId="340F3084" w14:textId="77777777" w:rsidR="006A2941" w:rsidRPr="007522E7" w:rsidRDefault="006A2941" w:rsidP="006A2941">
      <w:pPr>
        <w:spacing w:before="240" w:after="120"/>
        <w:jc w:val="both"/>
        <w:rPr>
          <w:rFonts w:ascii="Times New Roman" w:hAnsi="Times New Roman"/>
          <w:bCs/>
          <w:kern w:val="2"/>
          <w:sz w:val="24"/>
          <w:szCs w:val="24"/>
        </w:rPr>
      </w:pPr>
      <w:r w:rsidRPr="007522E7">
        <w:rPr>
          <w:rFonts w:ascii="Times New Roman" w:hAnsi="Times New Roman"/>
          <w:bCs/>
          <w:kern w:val="2"/>
          <w:sz w:val="24"/>
          <w:szCs w:val="24"/>
        </w:rPr>
        <w:t>-542,00 zł dla osoby samotnie gospodarującej.</w:t>
      </w:r>
    </w:p>
    <w:p w14:paraId="45C4F4F2" w14:textId="77777777" w:rsidR="006A2941" w:rsidRPr="007522E7" w:rsidRDefault="006A2941" w:rsidP="006A2941">
      <w:pPr>
        <w:spacing w:before="240" w:after="120"/>
        <w:jc w:val="both"/>
        <w:rPr>
          <w:rFonts w:ascii="Times New Roman" w:hAnsi="Times New Roman"/>
          <w:bCs/>
          <w:kern w:val="2"/>
          <w:sz w:val="24"/>
          <w:szCs w:val="24"/>
        </w:rPr>
      </w:pPr>
      <w:r w:rsidRPr="007522E7">
        <w:rPr>
          <w:rFonts w:ascii="Times New Roman" w:hAnsi="Times New Roman"/>
          <w:bCs/>
          <w:kern w:val="2"/>
          <w:sz w:val="24"/>
          <w:szCs w:val="24"/>
        </w:rPr>
        <w:t>- 456,00 zł na osobę w rodzinie;</w:t>
      </w:r>
    </w:p>
    <w:p w14:paraId="2FF5BC36" w14:textId="77777777" w:rsidR="006A2941" w:rsidRPr="007522E7" w:rsidRDefault="006A2941" w:rsidP="006A2941">
      <w:pPr>
        <w:spacing w:before="240" w:after="120"/>
        <w:jc w:val="both"/>
        <w:rPr>
          <w:rFonts w:ascii="Times New Roman" w:hAnsi="Times New Roman"/>
          <w:bCs/>
          <w:kern w:val="2"/>
          <w:sz w:val="24"/>
          <w:szCs w:val="24"/>
        </w:rPr>
      </w:pPr>
      <w:r w:rsidRPr="007522E7">
        <w:rPr>
          <w:rFonts w:ascii="Times New Roman" w:hAnsi="Times New Roman"/>
          <w:bCs/>
          <w:kern w:val="2"/>
          <w:sz w:val="24"/>
          <w:szCs w:val="24"/>
        </w:rPr>
        <w:tab/>
        <w:t>Usługi bezpłatne są w przypadku, gdy dochód osoby samotnie gospodarującej nie przekracza kwoty 1355,00 zł, natomiast w przypadku osób w rodzinie, gdy dochód na osobę w rodzinie nie przekracza kwoty 1140,00 zł</w:t>
      </w:r>
    </w:p>
    <w:p w14:paraId="0142245C" w14:textId="77777777" w:rsidR="006A2941" w:rsidRPr="007522E7" w:rsidRDefault="006A2941" w:rsidP="006A2941">
      <w:pPr>
        <w:spacing w:before="240" w:after="120"/>
        <w:ind w:firstLine="720"/>
        <w:jc w:val="both"/>
        <w:rPr>
          <w:rFonts w:ascii="Times New Roman" w:hAnsi="Times New Roman"/>
          <w:bCs/>
          <w:kern w:val="2"/>
          <w:sz w:val="24"/>
          <w:szCs w:val="24"/>
        </w:rPr>
      </w:pPr>
      <w:r w:rsidRPr="007522E7">
        <w:rPr>
          <w:rFonts w:ascii="Times New Roman" w:hAnsi="Times New Roman"/>
          <w:bCs/>
          <w:kern w:val="2"/>
          <w:sz w:val="24"/>
          <w:szCs w:val="24"/>
        </w:rPr>
        <w:t>Osoba samotnie gospodarująca ponosi 10% kosztów odpłatności za usługi, jeśli dochód tej osoby jest wyższy od kwoty 1355,00 zł, ale nie przekracza kwoty 2168,00 zł.</w:t>
      </w:r>
    </w:p>
    <w:p w14:paraId="61798E80" w14:textId="77777777" w:rsidR="006A2941" w:rsidRPr="007522E7" w:rsidRDefault="006A2941" w:rsidP="006A2941">
      <w:pPr>
        <w:spacing w:before="240" w:after="120"/>
        <w:jc w:val="both"/>
        <w:rPr>
          <w:rFonts w:ascii="Times New Roman" w:hAnsi="Times New Roman"/>
          <w:bCs/>
          <w:kern w:val="2"/>
          <w:sz w:val="24"/>
          <w:szCs w:val="24"/>
        </w:rPr>
      </w:pPr>
      <w:r w:rsidRPr="007522E7">
        <w:rPr>
          <w:rFonts w:ascii="Times New Roman" w:hAnsi="Times New Roman"/>
          <w:bCs/>
          <w:kern w:val="2"/>
          <w:sz w:val="24"/>
          <w:szCs w:val="24"/>
        </w:rPr>
        <w:tab/>
        <w:t>Osoba w rodzinie ponosi 20% kosztów odpłatności za usługi, jeśli dochód na osobę w tej rodzinie jest wyższy od kwoty 1140,00 zł, ale nie przekracza 1824,00 zł.</w:t>
      </w:r>
    </w:p>
    <w:p w14:paraId="0F5C9D5F" w14:textId="77777777" w:rsidR="00A23023" w:rsidRDefault="006A2941" w:rsidP="006A2941">
      <w:pPr>
        <w:spacing w:before="240" w:after="120"/>
        <w:rPr>
          <w:rFonts w:ascii="Times New Roman" w:hAnsi="Times New Roman"/>
          <w:bCs/>
          <w:kern w:val="2"/>
          <w:sz w:val="24"/>
          <w:szCs w:val="24"/>
        </w:rPr>
      </w:pPr>
      <w:r w:rsidRPr="007522E7">
        <w:rPr>
          <w:rFonts w:ascii="Times New Roman" w:hAnsi="Times New Roman"/>
          <w:bCs/>
          <w:kern w:val="2"/>
          <w:sz w:val="24"/>
          <w:szCs w:val="24"/>
        </w:rPr>
        <w:tab/>
        <w:t>Osoba samotnie gospodarująca ponosi 100% kosztów odpłatności za usługi, jeśli jej dochód przekracza kw</w:t>
      </w:r>
      <w:r>
        <w:rPr>
          <w:rFonts w:ascii="Times New Roman" w:hAnsi="Times New Roman"/>
          <w:bCs/>
          <w:kern w:val="2"/>
          <w:sz w:val="24"/>
          <w:szCs w:val="24"/>
        </w:rPr>
        <w:t>otę 2168</w:t>
      </w:r>
      <w:r w:rsidRPr="007522E7">
        <w:rPr>
          <w:rFonts w:ascii="Times New Roman" w:hAnsi="Times New Roman"/>
          <w:bCs/>
          <w:kern w:val="2"/>
          <w:sz w:val="24"/>
          <w:szCs w:val="24"/>
        </w:rPr>
        <w:t>,00 zł, natomiast osoba w rodzinie ponosi 100% kosztów odpłatności za usługi, jeśli dochód na osobę w rodzinie przekracza kwotę 1824,00 zł.</w:t>
      </w:r>
    </w:p>
    <w:p w14:paraId="6F0DEE6C" w14:textId="77777777" w:rsidR="006A2941" w:rsidRPr="006A2941" w:rsidRDefault="006A2941" w:rsidP="006A2941">
      <w:pPr>
        <w:spacing w:before="240" w:after="120"/>
        <w:rPr>
          <w:rFonts w:ascii="Times New Roman" w:hAnsi="Times New Roman"/>
          <w:bCs/>
          <w:kern w:val="2"/>
          <w:sz w:val="24"/>
          <w:szCs w:val="24"/>
        </w:rPr>
      </w:pPr>
    </w:p>
    <w:p w14:paraId="048085D2" w14:textId="77777777" w:rsidR="00A23023" w:rsidRDefault="00A23023" w:rsidP="00EF10CA">
      <w:pPr>
        <w:rPr>
          <w:rFonts w:cs="Verdana"/>
          <w:b/>
          <w:bCs/>
        </w:rPr>
      </w:pPr>
    </w:p>
    <w:p w14:paraId="519A8202" w14:textId="77777777" w:rsidR="00A23023" w:rsidRDefault="00A23023" w:rsidP="00EF10CA">
      <w:pPr>
        <w:rPr>
          <w:rFonts w:cs="Verdana"/>
          <w:b/>
          <w:bCs/>
        </w:rPr>
      </w:pPr>
    </w:p>
    <w:p w14:paraId="2F7A73D3" w14:textId="77777777" w:rsidR="001F01C6" w:rsidRPr="007971D3" w:rsidRDefault="00A23023" w:rsidP="00EF10CA">
      <w:pPr>
        <w:rPr>
          <w:rFonts w:ascii="Times New Roman" w:hAnsi="Times New Roman"/>
          <w:b/>
          <w:bCs/>
        </w:rPr>
      </w:pPr>
      <w:r>
        <w:rPr>
          <w:rFonts w:cs="Verdana"/>
          <w:b/>
          <w:bCs/>
        </w:rPr>
        <w:lastRenderedPageBreak/>
        <w:t xml:space="preserve">                                                        </w:t>
      </w:r>
      <w:r w:rsidR="00EF10CA">
        <w:rPr>
          <w:rFonts w:cs="Verdana"/>
          <w:b/>
          <w:bCs/>
        </w:rPr>
        <w:t xml:space="preserve"> </w:t>
      </w:r>
      <w:r w:rsidR="001F01C6" w:rsidRPr="007971D3">
        <w:rPr>
          <w:rFonts w:ascii="Times New Roman" w:hAnsi="Times New Roman"/>
          <w:b/>
          <w:bCs/>
        </w:rPr>
        <w:t>ZAŁĄCZNIK Nr 1</w:t>
      </w:r>
    </w:p>
    <w:p w14:paraId="07BA2B1D" w14:textId="77777777" w:rsidR="007971D3" w:rsidRPr="007971D3" w:rsidRDefault="007971D3" w:rsidP="00EF10CA">
      <w:pPr>
        <w:rPr>
          <w:rFonts w:ascii="Times New Roman" w:hAnsi="Times New Roman"/>
          <w:b/>
          <w:bCs/>
        </w:rPr>
      </w:pPr>
      <w:r w:rsidRPr="007971D3">
        <w:rPr>
          <w:rFonts w:ascii="Times New Roman" w:hAnsi="Times New Roman"/>
          <w:b/>
          <w:bCs/>
        </w:rPr>
        <w:t xml:space="preserve">                                                         </w:t>
      </w:r>
      <w:r>
        <w:rPr>
          <w:rFonts w:ascii="Times New Roman" w:hAnsi="Times New Roman"/>
          <w:b/>
          <w:bCs/>
        </w:rPr>
        <w:t xml:space="preserve">                  </w:t>
      </w:r>
      <w:r w:rsidR="00EF10CA">
        <w:rPr>
          <w:rFonts w:ascii="Times New Roman" w:hAnsi="Times New Roman"/>
          <w:b/>
          <w:bCs/>
        </w:rPr>
        <w:t xml:space="preserve"> </w:t>
      </w:r>
      <w:r w:rsidRPr="007971D3">
        <w:rPr>
          <w:rFonts w:ascii="Times New Roman" w:hAnsi="Times New Roman"/>
          <w:b/>
          <w:bCs/>
        </w:rPr>
        <w:t>do Uchwały Nr</w:t>
      </w:r>
      <w:r w:rsidR="00C0428B">
        <w:rPr>
          <w:rFonts w:ascii="Times New Roman" w:hAnsi="Times New Roman"/>
          <w:b/>
          <w:bCs/>
        </w:rPr>
        <w:t xml:space="preserve"> 490/XXXIX/2014</w:t>
      </w:r>
    </w:p>
    <w:p w14:paraId="0C14B9A0" w14:textId="77777777" w:rsidR="007971D3" w:rsidRDefault="007971D3" w:rsidP="00EF10CA">
      <w:pPr>
        <w:rPr>
          <w:rFonts w:ascii="Times New Roman" w:hAnsi="Times New Roman"/>
          <w:b/>
          <w:bCs/>
        </w:rPr>
      </w:pPr>
      <w:r w:rsidRPr="007971D3">
        <w:rPr>
          <w:rFonts w:ascii="Times New Roman" w:hAnsi="Times New Roman"/>
          <w:b/>
          <w:bCs/>
        </w:rPr>
        <w:t xml:space="preserve">                                                         </w:t>
      </w:r>
      <w:r>
        <w:rPr>
          <w:rFonts w:ascii="Times New Roman" w:hAnsi="Times New Roman"/>
          <w:b/>
          <w:bCs/>
        </w:rPr>
        <w:t xml:space="preserve">                  </w:t>
      </w:r>
      <w:r w:rsidR="00EF10CA">
        <w:rPr>
          <w:rFonts w:ascii="Times New Roman" w:hAnsi="Times New Roman"/>
          <w:b/>
          <w:bCs/>
        </w:rPr>
        <w:t xml:space="preserve"> </w:t>
      </w:r>
      <w:r w:rsidRPr="007971D3">
        <w:rPr>
          <w:rFonts w:ascii="Times New Roman" w:hAnsi="Times New Roman"/>
          <w:b/>
          <w:bCs/>
        </w:rPr>
        <w:t>Rady Gminy Lesznowola</w:t>
      </w:r>
    </w:p>
    <w:p w14:paraId="1221EA8C" w14:textId="77777777" w:rsidR="007971D3" w:rsidRPr="007971D3" w:rsidRDefault="007971D3" w:rsidP="00EF10CA">
      <w:pPr>
        <w:rPr>
          <w:rFonts w:ascii="Times New Roman" w:hAnsi="Times New Roman"/>
        </w:rPr>
      </w:pPr>
      <w:r>
        <w:rPr>
          <w:rFonts w:ascii="Times New Roman" w:hAnsi="Times New Roman"/>
          <w:b/>
          <w:bCs/>
        </w:rPr>
        <w:t xml:space="preserve">                                                                           </w:t>
      </w:r>
      <w:r w:rsidR="00EF10CA">
        <w:rPr>
          <w:rFonts w:ascii="Times New Roman" w:hAnsi="Times New Roman"/>
          <w:b/>
          <w:bCs/>
        </w:rPr>
        <w:t xml:space="preserve"> </w:t>
      </w:r>
      <w:r>
        <w:rPr>
          <w:rFonts w:ascii="Times New Roman" w:hAnsi="Times New Roman"/>
          <w:b/>
          <w:bCs/>
        </w:rPr>
        <w:t>z dnia</w:t>
      </w:r>
      <w:r w:rsidR="00C0428B">
        <w:rPr>
          <w:rFonts w:ascii="Times New Roman" w:hAnsi="Times New Roman"/>
          <w:b/>
          <w:bCs/>
        </w:rPr>
        <w:t xml:space="preserve"> 27.03.2014 r.</w:t>
      </w:r>
    </w:p>
    <w:p w14:paraId="3A2FB1E9" w14:textId="77777777" w:rsidR="001F01C6" w:rsidRPr="00DA487E" w:rsidRDefault="001F01C6">
      <w:pPr>
        <w:spacing w:before="240"/>
        <w:jc w:val="center"/>
        <w:rPr>
          <w:rFonts w:ascii="Times New Roman" w:hAnsi="Times New Roman"/>
          <w:sz w:val="24"/>
          <w:szCs w:val="24"/>
        </w:rPr>
      </w:pPr>
      <w:r w:rsidRPr="00DA487E">
        <w:rPr>
          <w:rFonts w:ascii="Times New Roman" w:hAnsi="Times New Roman"/>
          <w:b/>
          <w:bCs/>
          <w:sz w:val="24"/>
          <w:szCs w:val="24"/>
        </w:rPr>
        <w:t>Szczegółowe zasady przyznawania pomocy w formie usług opiekuńczych oraz zakres czynności wchodzących w skład usług opiekuńczych.</w:t>
      </w:r>
    </w:p>
    <w:p w14:paraId="52C90233" w14:textId="77777777" w:rsidR="00DA487E" w:rsidRPr="00DA487E" w:rsidRDefault="007F7807" w:rsidP="00DA487E">
      <w:pPr>
        <w:spacing w:before="240"/>
        <w:ind w:firstLine="431"/>
        <w:jc w:val="center"/>
        <w:rPr>
          <w:rFonts w:ascii="Times New Roman" w:hAnsi="Times New Roman"/>
          <w:b/>
          <w:bCs/>
          <w:sz w:val="24"/>
          <w:szCs w:val="24"/>
        </w:rPr>
      </w:pPr>
      <w:r>
        <w:rPr>
          <w:rFonts w:ascii="Times New Roman" w:hAnsi="Times New Roman"/>
          <w:b/>
          <w:bCs/>
          <w:sz w:val="24"/>
          <w:szCs w:val="24"/>
        </w:rPr>
        <w:t>§ 1</w:t>
      </w:r>
    </w:p>
    <w:p w14:paraId="04662E1B"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Pomoc w formie usług opiekuńczych przeznaczona jest dla osób samotnyc</w:t>
      </w:r>
      <w:r w:rsidR="00DA487E" w:rsidRPr="00DA487E">
        <w:rPr>
          <w:rFonts w:ascii="Times New Roman" w:hAnsi="Times New Roman"/>
          <w:sz w:val="24"/>
          <w:szCs w:val="24"/>
        </w:rPr>
        <w:t>h - mieszkańców Gminy Lesznowola</w:t>
      </w:r>
      <w:r w:rsidRPr="00DA487E">
        <w:rPr>
          <w:rFonts w:ascii="Times New Roman" w:hAnsi="Times New Roman"/>
          <w:sz w:val="24"/>
          <w:szCs w:val="24"/>
        </w:rPr>
        <w:t>, którzy z powodu wieku, choroby lub innych przyczyn wymagają pomocy innych osób a są tej pomocy pozbawieni.</w:t>
      </w:r>
    </w:p>
    <w:p w14:paraId="5F037189"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 xml:space="preserve">2. Usługi opiekuńcze mogą być również przyznane </w:t>
      </w:r>
      <w:r w:rsidR="00DA487E" w:rsidRPr="00DA487E">
        <w:rPr>
          <w:rFonts w:ascii="Times New Roman" w:hAnsi="Times New Roman"/>
          <w:sz w:val="24"/>
          <w:szCs w:val="24"/>
        </w:rPr>
        <w:t>tym mieszkańcom Gminy Lesznowola</w:t>
      </w:r>
      <w:r w:rsidRPr="00DA487E">
        <w:rPr>
          <w:rFonts w:ascii="Times New Roman" w:hAnsi="Times New Roman"/>
          <w:sz w:val="24"/>
          <w:szCs w:val="24"/>
        </w:rPr>
        <w:t>, którzy wymagają pomocy innych osób, a rodzina a także wspólnie niezamieszkujący małżonek, wstępni, zstępni nie mogą takiej pomocy zapewnić.</w:t>
      </w:r>
    </w:p>
    <w:p w14:paraId="222789A9" w14:textId="77777777" w:rsidR="00DA487E" w:rsidRPr="00DA487E" w:rsidRDefault="007F7807" w:rsidP="00DA487E">
      <w:pPr>
        <w:spacing w:before="240"/>
        <w:ind w:firstLine="431"/>
        <w:jc w:val="center"/>
        <w:rPr>
          <w:rFonts w:ascii="Times New Roman" w:hAnsi="Times New Roman"/>
          <w:b/>
          <w:bCs/>
          <w:sz w:val="24"/>
          <w:szCs w:val="24"/>
        </w:rPr>
      </w:pPr>
      <w:r>
        <w:rPr>
          <w:rFonts w:ascii="Times New Roman" w:hAnsi="Times New Roman"/>
          <w:b/>
          <w:bCs/>
          <w:sz w:val="24"/>
          <w:szCs w:val="24"/>
        </w:rPr>
        <w:t>§ 2</w:t>
      </w:r>
    </w:p>
    <w:p w14:paraId="61D8D9A8"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Usługi opiekuńcze przyznaje się na wniosek osoby zainteresowanej, jej przedstawiciela ustawowego albo innej osoby, za zgodą osoby zainteresowanej lub jej przedstawiciela ustawowego w oparciu o przeprowadzony wywiad rodzinny środowiskowy.</w:t>
      </w:r>
    </w:p>
    <w:p w14:paraId="5722E3E3" w14:textId="77777777" w:rsidR="00DA487E" w:rsidRPr="00DA487E" w:rsidRDefault="007F7807" w:rsidP="00DA487E">
      <w:pPr>
        <w:spacing w:before="240"/>
        <w:ind w:firstLine="431"/>
        <w:jc w:val="center"/>
        <w:rPr>
          <w:rFonts w:ascii="Times New Roman" w:hAnsi="Times New Roman"/>
          <w:b/>
          <w:bCs/>
          <w:sz w:val="24"/>
          <w:szCs w:val="24"/>
        </w:rPr>
      </w:pPr>
      <w:r>
        <w:rPr>
          <w:rFonts w:ascii="Times New Roman" w:hAnsi="Times New Roman"/>
          <w:b/>
          <w:bCs/>
          <w:sz w:val="24"/>
          <w:szCs w:val="24"/>
        </w:rPr>
        <w:t>§ 3</w:t>
      </w:r>
    </w:p>
    <w:p w14:paraId="708D5DD8"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Podstawą świadczenia usług opiekuńczych jest decyzja kierownika Gminnego Ośrodka Pomo</w:t>
      </w:r>
      <w:r w:rsidR="00DA487E" w:rsidRPr="00DA487E">
        <w:rPr>
          <w:rFonts w:ascii="Times New Roman" w:hAnsi="Times New Roman"/>
          <w:sz w:val="24"/>
          <w:szCs w:val="24"/>
        </w:rPr>
        <w:t>cy Społecznej w Lesznowoli</w:t>
      </w:r>
      <w:r w:rsidRPr="00DA487E">
        <w:rPr>
          <w:rFonts w:ascii="Times New Roman" w:hAnsi="Times New Roman"/>
          <w:sz w:val="24"/>
          <w:szCs w:val="24"/>
        </w:rPr>
        <w:t xml:space="preserve"> określająca:</w:t>
      </w:r>
    </w:p>
    <w:p w14:paraId="7A561443" w14:textId="77777777" w:rsidR="001F01C6" w:rsidRPr="00DA487E" w:rsidRDefault="001F01C6">
      <w:pPr>
        <w:tabs>
          <w:tab w:val="left" w:pos="408"/>
        </w:tabs>
        <w:ind w:left="408" w:hanging="408"/>
        <w:jc w:val="both"/>
        <w:rPr>
          <w:rFonts w:ascii="Times New Roman" w:hAnsi="Times New Roman"/>
          <w:sz w:val="24"/>
          <w:szCs w:val="24"/>
        </w:rPr>
      </w:pPr>
      <w:r w:rsidRPr="00DA487E">
        <w:rPr>
          <w:rFonts w:ascii="Times New Roman" w:hAnsi="Times New Roman"/>
          <w:sz w:val="24"/>
          <w:szCs w:val="24"/>
        </w:rPr>
        <w:t>1.</w:t>
      </w:r>
      <w:r w:rsidRPr="00DA487E">
        <w:rPr>
          <w:rFonts w:ascii="Times New Roman" w:hAnsi="Times New Roman"/>
          <w:sz w:val="24"/>
          <w:szCs w:val="24"/>
        </w:rPr>
        <w:tab/>
        <w:t>Zakres czynności do wykonania w ramach usługi opiekuńczej,</w:t>
      </w:r>
    </w:p>
    <w:p w14:paraId="535444A7" w14:textId="77777777" w:rsidR="001F01C6" w:rsidRPr="00DA487E" w:rsidRDefault="001F01C6">
      <w:pPr>
        <w:tabs>
          <w:tab w:val="left" w:pos="408"/>
        </w:tabs>
        <w:ind w:left="408" w:hanging="408"/>
        <w:jc w:val="both"/>
        <w:rPr>
          <w:rFonts w:ascii="Times New Roman" w:hAnsi="Times New Roman"/>
          <w:sz w:val="24"/>
          <w:szCs w:val="24"/>
        </w:rPr>
      </w:pPr>
      <w:r w:rsidRPr="00DA487E">
        <w:rPr>
          <w:rFonts w:ascii="Times New Roman" w:hAnsi="Times New Roman"/>
          <w:sz w:val="24"/>
          <w:szCs w:val="24"/>
        </w:rPr>
        <w:t>2.</w:t>
      </w:r>
      <w:r w:rsidRPr="00DA487E">
        <w:rPr>
          <w:rFonts w:ascii="Times New Roman" w:hAnsi="Times New Roman"/>
          <w:sz w:val="24"/>
          <w:szCs w:val="24"/>
        </w:rPr>
        <w:tab/>
        <w:t>Okres i miejsce wykonywania usług, z określeniem liczby godzin w ciągu dnia i liczby dni w tygodniu,</w:t>
      </w:r>
    </w:p>
    <w:p w14:paraId="62DA8D50" w14:textId="77777777" w:rsidR="001F01C6" w:rsidRPr="00DA487E" w:rsidRDefault="001F01C6">
      <w:pPr>
        <w:tabs>
          <w:tab w:val="left" w:pos="408"/>
        </w:tabs>
        <w:ind w:left="408" w:hanging="408"/>
        <w:jc w:val="both"/>
        <w:rPr>
          <w:rFonts w:ascii="Times New Roman" w:hAnsi="Times New Roman"/>
          <w:sz w:val="24"/>
          <w:szCs w:val="24"/>
        </w:rPr>
      </w:pPr>
      <w:r w:rsidRPr="00DA487E">
        <w:rPr>
          <w:rFonts w:ascii="Times New Roman" w:hAnsi="Times New Roman"/>
          <w:sz w:val="24"/>
          <w:szCs w:val="24"/>
        </w:rPr>
        <w:t>3.</w:t>
      </w:r>
      <w:r w:rsidRPr="00DA487E">
        <w:rPr>
          <w:rFonts w:ascii="Times New Roman" w:hAnsi="Times New Roman"/>
          <w:sz w:val="24"/>
          <w:szCs w:val="24"/>
        </w:rPr>
        <w:tab/>
        <w:t>Wysokość i termin wnoszenia odpłatności z tytułu świadczonych usług opiekuńczych, ponoszonych przez osobę objętą usługami.</w:t>
      </w:r>
    </w:p>
    <w:p w14:paraId="756C1D50" w14:textId="77777777" w:rsidR="001F01C6" w:rsidRPr="00DA487E" w:rsidRDefault="001F01C6">
      <w:pPr>
        <w:tabs>
          <w:tab w:val="left" w:pos="408"/>
        </w:tabs>
        <w:ind w:left="408" w:hanging="408"/>
        <w:jc w:val="both"/>
        <w:rPr>
          <w:rFonts w:ascii="Times New Roman" w:hAnsi="Times New Roman"/>
          <w:sz w:val="24"/>
          <w:szCs w:val="24"/>
        </w:rPr>
      </w:pPr>
      <w:r w:rsidRPr="00DA487E">
        <w:rPr>
          <w:rFonts w:ascii="Times New Roman" w:hAnsi="Times New Roman"/>
          <w:sz w:val="24"/>
          <w:szCs w:val="24"/>
        </w:rPr>
        <w:t>4.</w:t>
      </w:r>
      <w:r w:rsidRPr="00DA487E">
        <w:rPr>
          <w:rFonts w:ascii="Times New Roman" w:hAnsi="Times New Roman"/>
          <w:sz w:val="24"/>
          <w:szCs w:val="24"/>
        </w:rPr>
        <w:tab/>
        <w:t>W przypadku gdy we wspólnym gospodarstwie domowym istnieje konieczność zapewnienia pomocy więcej niż jednej osobie, usługi o charakterze pielęgnacyjnym przysługują każdej osobie oddzielnie, natomiast o charakterze gospodarczo-porządkowym uwzględniane są wspólnie.</w:t>
      </w:r>
    </w:p>
    <w:p w14:paraId="4FAD6B71" w14:textId="77777777" w:rsidR="00DA487E" w:rsidRPr="00DA487E" w:rsidRDefault="007F7807" w:rsidP="00DA487E">
      <w:pPr>
        <w:spacing w:before="240"/>
        <w:ind w:firstLine="431"/>
        <w:jc w:val="center"/>
        <w:rPr>
          <w:rFonts w:ascii="Times New Roman" w:hAnsi="Times New Roman"/>
          <w:b/>
          <w:bCs/>
          <w:sz w:val="24"/>
          <w:szCs w:val="24"/>
        </w:rPr>
      </w:pPr>
      <w:r>
        <w:rPr>
          <w:rFonts w:ascii="Times New Roman" w:hAnsi="Times New Roman"/>
          <w:b/>
          <w:bCs/>
          <w:sz w:val="24"/>
          <w:szCs w:val="24"/>
        </w:rPr>
        <w:t>§ 4</w:t>
      </w:r>
    </w:p>
    <w:p w14:paraId="4AFF9EC0" w14:textId="77777777" w:rsidR="001F01C6" w:rsidRPr="00DA487E" w:rsidRDefault="00DA487E" w:rsidP="00DA487E">
      <w:pPr>
        <w:spacing w:before="240"/>
        <w:jc w:val="both"/>
        <w:rPr>
          <w:rFonts w:ascii="Times New Roman" w:hAnsi="Times New Roman"/>
          <w:sz w:val="24"/>
          <w:szCs w:val="24"/>
        </w:rPr>
      </w:pPr>
      <w:r w:rsidRPr="00DA487E">
        <w:rPr>
          <w:rFonts w:ascii="Times New Roman" w:hAnsi="Times New Roman"/>
          <w:b/>
          <w:bCs/>
          <w:sz w:val="24"/>
          <w:szCs w:val="24"/>
        </w:rPr>
        <w:t xml:space="preserve"> </w:t>
      </w:r>
      <w:r w:rsidR="001F01C6" w:rsidRPr="00DA487E">
        <w:rPr>
          <w:rFonts w:ascii="Times New Roman" w:hAnsi="Times New Roman"/>
          <w:b/>
          <w:bCs/>
          <w:sz w:val="24"/>
          <w:szCs w:val="24"/>
        </w:rPr>
        <w:t> </w:t>
      </w:r>
      <w:r w:rsidRPr="00DA487E">
        <w:rPr>
          <w:rFonts w:ascii="Times New Roman" w:hAnsi="Times New Roman"/>
          <w:b/>
          <w:bCs/>
          <w:sz w:val="24"/>
          <w:szCs w:val="24"/>
        </w:rPr>
        <w:t xml:space="preserve">  </w:t>
      </w:r>
      <w:r w:rsidR="001F01C6" w:rsidRPr="00DA487E">
        <w:rPr>
          <w:rFonts w:ascii="Times New Roman" w:hAnsi="Times New Roman"/>
          <w:sz w:val="24"/>
          <w:szCs w:val="24"/>
        </w:rPr>
        <w:t>Przez usługi opiekuńcze należy rozumieć:</w:t>
      </w:r>
    </w:p>
    <w:p w14:paraId="4B79F747" w14:textId="77777777" w:rsidR="001F01C6" w:rsidRPr="00DA487E" w:rsidRDefault="001F01C6">
      <w:pPr>
        <w:tabs>
          <w:tab w:val="left" w:pos="408"/>
        </w:tabs>
        <w:ind w:left="408" w:hanging="408"/>
        <w:jc w:val="both"/>
        <w:rPr>
          <w:rFonts w:ascii="Times New Roman" w:hAnsi="Times New Roman"/>
          <w:sz w:val="24"/>
          <w:szCs w:val="24"/>
        </w:rPr>
      </w:pPr>
      <w:r w:rsidRPr="00DA487E">
        <w:rPr>
          <w:rFonts w:ascii="Times New Roman" w:hAnsi="Times New Roman"/>
          <w:sz w:val="24"/>
          <w:szCs w:val="24"/>
        </w:rPr>
        <w:t>1.</w:t>
      </w:r>
      <w:r w:rsidRPr="00DA487E">
        <w:rPr>
          <w:rFonts w:ascii="Times New Roman" w:hAnsi="Times New Roman"/>
          <w:sz w:val="24"/>
          <w:szCs w:val="24"/>
        </w:rPr>
        <w:tab/>
        <w:t>Pomoc w zaspokojeniu codziennych potrzeb bytowych i prowadzenia gospodarstwa domowego w szczególności:</w:t>
      </w:r>
    </w:p>
    <w:p w14:paraId="21103C3B"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w:t>
      </w:r>
      <w:r w:rsidRPr="00DA487E">
        <w:rPr>
          <w:rFonts w:ascii="Times New Roman" w:hAnsi="Times New Roman"/>
          <w:sz w:val="24"/>
          <w:szCs w:val="24"/>
        </w:rPr>
        <w:tab/>
        <w:t>utrzymanie w czystości i porządku mieszkania świadczeniobiorcy,</w:t>
      </w:r>
    </w:p>
    <w:p w14:paraId="06E36A52"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2)</w:t>
      </w:r>
      <w:r w:rsidRPr="00DA487E">
        <w:rPr>
          <w:rFonts w:ascii="Times New Roman" w:hAnsi="Times New Roman"/>
          <w:sz w:val="24"/>
          <w:szCs w:val="24"/>
        </w:rPr>
        <w:tab/>
        <w:t>wykonywanie zakupów,</w:t>
      </w:r>
    </w:p>
    <w:p w14:paraId="5D7278D2"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3)</w:t>
      </w:r>
      <w:r w:rsidRPr="00DA487E">
        <w:rPr>
          <w:rFonts w:ascii="Times New Roman" w:hAnsi="Times New Roman"/>
          <w:sz w:val="24"/>
          <w:szCs w:val="24"/>
        </w:rPr>
        <w:tab/>
        <w:t>przygotowywanie posiłków z uwzględnieniem diety zalecanej przez lekarza,</w:t>
      </w:r>
    </w:p>
    <w:p w14:paraId="0B91F080"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4)</w:t>
      </w:r>
      <w:r w:rsidRPr="00DA487E">
        <w:rPr>
          <w:rFonts w:ascii="Times New Roman" w:hAnsi="Times New Roman"/>
          <w:sz w:val="24"/>
          <w:szCs w:val="24"/>
        </w:rPr>
        <w:tab/>
        <w:t>pomoc przy spożywaniu posiłków,</w:t>
      </w:r>
    </w:p>
    <w:p w14:paraId="78C41AAA"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5)</w:t>
      </w:r>
      <w:r w:rsidRPr="00DA487E">
        <w:rPr>
          <w:rFonts w:ascii="Times New Roman" w:hAnsi="Times New Roman"/>
          <w:sz w:val="24"/>
          <w:szCs w:val="24"/>
        </w:rPr>
        <w:tab/>
        <w:t>pranie bielizny pościelowej i osobistej,</w:t>
      </w:r>
    </w:p>
    <w:p w14:paraId="163FE67E"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6)</w:t>
      </w:r>
      <w:r w:rsidRPr="00DA487E">
        <w:rPr>
          <w:rFonts w:ascii="Times New Roman" w:hAnsi="Times New Roman"/>
          <w:sz w:val="24"/>
          <w:szCs w:val="24"/>
        </w:rPr>
        <w:tab/>
        <w:t>przynoszenie wody, opału i palenie w piecu,</w:t>
      </w:r>
    </w:p>
    <w:p w14:paraId="2C7A37A2"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lastRenderedPageBreak/>
        <w:t>7)</w:t>
      </w:r>
      <w:r w:rsidRPr="00DA487E">
        <w:rPr>
          <w:rFonts w:ascii="Times New Roman" w:hAnsi="Times New Roman"/>
          <w:sz w:val="24"/>
          <w:szCs w:val="24"/>
        </w:rPr>
        <w:tab/>
        <w:t>mycie okien przynajmniej raz na 3 miesiące,</w:t>
      </w:r>
    </w:p>
    <w:p w14:paraId="67B4FCBE"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8)</w:t>
      </w:r>
      <w:r w:rsidRPr="00DA487E">
        <w:rPr>
          <w:rFonts w:ascii="Times New Roman" w:hAnsi="Times New Roman"/>
          <w:sz w:val="24"/>
          <w:szCs w:val="24"/>
        </w:rPr>
        <w:tab/>
        <w:t>pomoc w załatwianiu spraw urzędowych,</w:t>
      </w:r>
    </w:p>
    <w:p w14:paraId="2550FC63"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9)</w:t>
      </w:r>
      <w:r w:rsidRPr="00DA487E">
        <w:rPr>
          <w:rFonts w:ascii="Times New Roman" w:hAnsi="Times New Roman"/>
          <w:sz w:val="24"/>
          <w:szCs w:val="24"/>
        </w:rPr>
        <w:tab/>
        <w:t>opłacanie rachunków za zgodą podopiecznego,</w:t>
      </w:r>
    </w:p>
    <w:p w14:paraId="2EEF2301"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10)</w:t>
      </w:r>
      <w:r w:rsidRPr="00DA487E">
        <w:rPr>
          <w:rFonts w:ascii="Times New Roman" w:hAnsi="Times New Roman"/>
          <w:sz w:val="24"/>
          <w:szCs w:val="24"/>
        </w:rPr>
        <w:tab/>
        <w:t>w miarę możliwości zapewnienie kontaktów z otoczeniem,</w:t>
      </w:r>
    </w:p>
    <w:p w14:paraId="271EAA51"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11)</w:t>
      </w:r>
      <w:r w:rsidRPr="00DA487E">
        <w:rPr>
          <w:rFonts w:ascii="Times New Roman" w:hAnsi="Times New Roman"/>
          <w:sz w:val="24"/>
          <w:szCs w:val="24"/>
        </w:rPr>
        <w:tab/>
        <w:t>zapewnienie opieki higienicznej poprzez mycie, kąpanie, zmianę bielizny pościelowej,</w:t>
      </w:r>
    </w:p>
    <w:p w14:paraId="5E78ADCE"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12)</w:t>
      </w:r>
      <w:r w:rsidRPr="00DA487E">
        <w:rPr>
          <w:rFonts w:ascii="Times New Roman" w:hAnsi="Times New Roman"/>
          <w:sz w:val="24"/>
          <w:szCs w:val="24"/>
        </w:rPr>
        <w:tab/>
        <w:t>utrzymanie w czystości naczyń stołowych, kuchennych i innego sprzętu gospodarstwa domowego służącego podopiecznemu, pomoc w załatwieniu potrzeb fizjologicznych, w razie potrzeby zamawianie wizyt lekarskich,</w:t>
      </w:r>
    </w:p>
    <w:p w14:paraId="56B0A382"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13)</w:t>
      </w:r>
      <w:r w:rsidRPr="00DA487E">
        <w:rPr>
          <w:rFonts w:ascii="Times New Roman" w:hAnsi="Times New Roman"/>
          <w:sz w:val="24"/>
          <w:szCs w:val="24"/>
        </w:rPr>
        <w:tab/>
        <w:t>nadzór w przyjmowaniu leków zgodnie z zaleceniami lekarza,</w:t>
      </w:r>
    </w:p>
    <w:p w14:paraId="517D8CBD" w14:textId="77777777" w:rsidR="001F01C6" w:rsidRPr="00DA487E" w:rsidRDefault="001F01C6">
      <w:pPr>
        <w:tabs>
          <w:tab w:val="left" w:pos="851"/>
        </w:tabs>
        <w:ind w:left="851" w:hanging="425"/>
        <w:jc w:val="both"/>
        <w:rPr>
          <w:rFonts w:ascii="Times New Roman" w:hAnsi="Times New Roman"/>
          <w:sz w:val="24"/>
          <w:szCs w:val="24"/>
        </w:rPr>
      </w:pPr>
      <w:r w:rsidRPr="00DA487E">
        <w:rPr>
          <w:rFonts w:ascii="Times New Roman" w:hAnsi="Times New Roman"/>
          <w:sz w:val="24"/>
          <w:szCs w:val="24"/>
        </w:rPr>
        <w:t>14)</w:t>
      </w:r>
      <w:r w:rsidRPr="00DA487E">
        <w:rPr>
          <w:rFonts w:ascii="Times New Roman" w:hAnsi="Times New Roman"/>
          <w:sz w:val="24"/>
          <w:szCs w:val="24"/>
        </w:rPr>
        <w:tab/>
        <w:t>realizacja recept.</w:t>
      </w:r>
    </w:p>
    <w:p w14:paraId="588D18AF" w14:textId="77777777" w:rsidR="00DA487E" w:rsidRPr="00DA487E" w:rsidRDefault="007F7807" w:rsidP="00DA487E">
      <w:pPr>
        <w:spacing w:before="240"/>
        <w:ind w:firstLine="431"/>
        <w:jc w:val="center"/>
        <w:rPr>
          <w:rFonts w:ascii="Times New Roman" w:hAnsi="Times New Roman"/>
          <w:b/>
          <w:bCs/>
          <w:sz w:val="24"/>
          <w:szCs w:val="24"/>
        </w:rPr>
      </w:pPr>
      <w:r>
        <w:rPr>
          <w:rFonts w:ascii="Times New Roman" w:hAnsi="Times New Roman"/>
          <w:b/>
          <w:bCs/>
          <w:sz w:val="24"/>
          <w:szCs w:val="24"/>
        </w:rPr>
        <w:t>§ 5</w:t>
      </w:r>
    </w:p>
    <w:p w14:paraId="37F8CC3D" w14:textId="77777777" w:rsidR="001F01C6" w:rsidRPr="00DA487E" w:rsidRDefault="001F01C6">
      <w:pPr>
        <w:spacing w:before="240"/>
        <w:ind w:firstLine="431"/>
        <w:jc w:val="both"/>
        <w:rPr>
          <w:rFonts w:ascii="Times New Roman" w:hAnsi="Times New Roman"/>
          <w:sz w:val="24"/>
          <w:szCs w:val="24"/>
        </w:rPr>
      </w:pPr>
      <w:r w:rsidRPr="00DA487E">
        <w:rPr>
          <w:rFonts w:ascii="Times New Roman" w:hAnsi="Times New Roman"/>
          <w:b/>
          <w:bCs/>
          <w:sz w:val="24"/>
          <w:szCs w:val="24"/>
        </w:rPr>
        <w:t> </w:t>
      </w:r>
      <w:r w:rsidRPr="00DA487E">
        <w:rPr>
          <w:rFonts w:ascii="Times New Roman" w:hAnsi="Times New Roman"/>
          <w:sz w:val="24"/>
          <w:szCs w:val="24"/>
        </w:rPr>
        <w:t>1. Zakres przyznawanych usług opiekuńczych określonych w decyzji administracyjnej jest uzależniony od stanu zdrowia osoby objętej usługami oraz jej sytuacji rodzinnej ustalonej na podstawie wywiadu rodzinnego środowiskowego.</w:t>
      </w:r>
    </w:p>
    <w:p w14:paraId="5EC011C1"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2. Wszystkie czynności do wykonywania w ramach usług opiekuńczych, określonych w decyzji administracyjnej, dotyczą wyłącznie osoby objętej pomocą.</w:t>
      </w:r>
    </w:p>
    <w:p w14:paraId="097611E7" w14:textId="77777777" w:rsidR="001F01C6" w:rsidRPr="00DA487E" w:rsidRDefault="001F01C6">
      <w:pPr>
        <w:ind w:firstLine="431"/>
        <w:jc w:val="both"/>
        <w:rPr>
          <w:rFonts w:ascii="Times New Roman" w:hAnsi="Times New Roman"/>
          <w:sz w:val="24"/>
          <w:szCs w:val="24"/>
        </w:rPr>
      </w:pPr>
      <w:r w:rsidRPr="00DA487E">
        <w:rPr>
          <w:rFonts w:ascii="Times New Roman" w:hAnsi="Times New Roman"/>
          <w:sz w:val="24"/>
          <w:szCs w:val="24"/>
        </w:rPr>
        <w:t>3. Usługi opiekuńcze przyznawane są przez 7 dni w tygodniu w zależności od potrzeb, przy czym koszt godziny usługi opiekuńczej świadczonej w święta i dni wolne od pracy nie ulega zmianie.</w:t>
      </w:r>
    </w:p>
    <w:p w14:paraId="119976E7" w14:textId="77777777" w:rsidR="00DA487E" w:rsidRDefault="00DA487E">
      <w:pPr>
        <w:ind w:firstLine="431"/>
        <w:jc w:val="both"/>
        <w:rPr>
          <w:rFonts w:cs="Verdana"/>
        </w:rPr>
      </w:pPr>
    </w:p>
    <w:p w14:paraId="4773474C" w14:textId="77777777" w:rsidR="00DA487E" w:rsidRDefault="00DA487E">
      <w:pPr>
        <w:ind w:firstLine="431"/>
        <w:jc w:val="both"/>
        <w:rPr>
          <w:rFonts w:cs="Verdana"/>
        </w:rPr>
      </w:pPr>
    </w:p>
    <w:p w14:paraId="2C82FE1C" w14:textId="77777777" w:rsidR="00DA487E" w:rsidRDefault="00DA487E">
      <w:pPr>
        <w:ind w:firstLine="431"/>
        <w:jc w:val="both"/>
        <w:rPr>
          <w:rFonts w:cs="Verdana"/>
        </w:rPr>
      </w:pPr>
    </w:p>
    <w:p w14:paraId="385B474C" w14:textId="77777777" w:rsidR="00DA487E" w:rsidRDefault="00DA487E">
      <w:pPr>
        <w:ind w:firstLine="431"/>
        <w:jc w:val="both"/>
        <w:rPr>
          <w:rFonts w:cs="Verdana"/>
        </w:rPr>
      </w:pPr>
    </w:p>
    <w:p w14:paraId="20CB0142" w14:textId="77777777" w:rsidR="00DA487E" w:rsidRDefault="00DA487E">
      <w:pPr>
        <w:ind w:firstLine="431"/>
        <w:jc w:val="both"/>
        <w:rPr>
          <w:rFonts w:cs="Verdana"/>
        </w:rPr>
      </w:pPr>
    </w:p>
    <w:p w14:paraId="26FC01DE" w14:textId="77777777" w:rsidR="00DA487E" w:rsidRDefault="00DA487E">
      <w:pPr>
        <w:ind w:firstLine="431"/>
        <w:jc w:val="both"/>
        <w:rPr>
          <w:rFonts w:cs="Verdana"/>
        </w:rPr>
      </w:pPr>
    </w:p>
    <w:p w14:paraId="2CE060AA" w14:textId="77777777" w:rsidR="00DA487E" w:rsidRDefault="00DA487E">
      <w:pPr>
        <w:ind w:firstLine="431"/>
        <w:jc w:val="both"/>
        <w:rPr>
          <w:rFonts w:cs="Verdana"/>
        </w:rPr>
      </w:pPr>
    </w:p>
    <w:p w14:paraId="36E92A62" w14:textId="77777777" w:rsidR="00DA487E" w:rsidRDefault="00DA487E">
      <w:pPr>
        <w:ind w:firstLine="431"/>
        <w:jc w:val="both"/>
        <w:rPr>
          <w:rFonts w:cs="Verdana"/>
        </w:rPr>
      </w:pPr>
    </w:p>
    <w:p w14:paraId="2A0BB62A" w14:textId="77777777" w:rsidR="00DA487E" w:rsidRDefault="00DA487E">
      <w:pPr>
        <w:ind w:firstLine="431"/>
        <w:jc w:val="both"/>
        <w:rPr>
          <w:rFonts w:cs="Verdana"/>
        </w:rPr>
      </w:pPr>
    </w:p>
    <w:p w14:paraId="1E582474" w14:textId="77777777" w:rsidR="00DA487E" w:rsidRDefault="00DA487E">
      <w:pPr>
        <w:ind w:firstLine="431"/>
        <w:jc w:val="both"/>
        <w:rPr>
          <w:rFonts w:cs="Verdana"/>
        </w:rPr>
      </w:pPr>
    </w:p>
    <w:p w14:paraId="367B3CA6" w14:textId="77777777" w:rsidR="00DA487E" w:rsidRDefault="00DA487E">
      <w:pPr>
        <w:ind w:firstLine="431"/>
        <w:jc w:val="both"/>
        <w:rPr>
          <w:rFonts w:cs="Verdana"/>
        </w:rPr>
      </w:pPr>
    </w:p>
    <w:p w14:paraId="30D28339" w14:textId="77777777" w:rsidR="00DA487E" w:rsidRDefault="00DA487E">
      <w:pPr>
        <w:ind w:firstLine="431"/>
        <w:jc w:val="both"/>
        <w:rPr>
          <w:rFonts w:cs="Verdana"/>
        </w:rPr>
      </w:pPr>
    </w:p>
    <w:p w14:paraId="1700F029" w14:textId="77777777" w:rsidR="00DA487E" w:rsidRDefault="00DA487E">
      <w:pPr>
        <w:ind w:firstLine="431"/>
        <w:jc w:val="both"/>
        <w:rPr>
          <w:rFonts w:cs="Verdana"/>
        </w:rPr>
      </w:pPr>
    </w:p>
    <w:p w14:paraId="1A0A0F31" w14:textId="77777777" w:rsidR="00DA487E" w:rsidRDefault="00DA487E">
      <w:pPr>
        <w:ind w:firstLine="431"/>
        <w:jc w:val="both"/>
        <w:rPr>
          <w:rFonts w:cs="Verdana"/>
        </w:rPr>
      </w:pPr>
    </w:p>
    <w:p w14:paraId="0EF58A6B" w14:textId="77777777" w:rsidR="00DA487E" w:rsidRDefault="00DA487E">
      <w:pPr>
        <w:ind w:firstLine="431"/>
        <w:jc w:val="both"/>
        <w:rPr>
          <w:rFonts w:cs="Verdana"/>
        </w:rPr>
      </w:pPr>
    </w:p>
    <w:p w14:paraId="7CCBE683" w14:textId="77777777" w:rsidR="00DA487E" w:rsidRDefault="00DA487E">
      <w:pPr>
        <w:ind w:firstLine="431"/>
        <w:jc w:val="both"/>
        <w:rPr>
          <w:rFonts w:cs="Verdana"/>
        </w:rPr>
      </w:pPr>
    </w:p>
    <w:p w14:paraId="35571FE9" w14:textId="77777777" w:rsidR="00DA487E" w:rsidRDefault="00DA487E">
      <w:pPr>
        <w:ind w:firstLine="431"/>
        <w:jc w:val="both"/>
        <w:rPr>
          <w:rFonts w:cs="Verdana"/>
        </w:rPr>
      </w:pPr>
    </w:p>
    <w:p w14:paraId="6A6FEBE8" w14:textId="77777777" w:rsidR="00DA487E" w:rsidRDefault="00DA487E">
      <w:pPr>
        <w:ind w:firstLine="431"/>
        <w:jc w:val="both"/>
        <w:rPr>
          <w:rFonts w:cs="Verdana"/>
        </w:rPr>
      </w:pPr>
    </w:p>
    <w:p w14:paraId="62BA214F" w14:textId="77777777" w:rsidR="00DA487E" w:rsidRDefault="00DA487E">
      <w:pPr>
        <w:ind w:firstLine="431"/>
        <w:jc w:val="both"/>
        <w:rPr>
          <w:rFonts w:cs="Verdana"/>
        </w:rPr>
      </w:pPr>
    </w:p>
    <w:p w14:paraId="199CC179" w14:textId="77777777" w:rsidR="00DA487E" w:rsidRDefault="00DA487E">
      <w:pPr>
        <w:ind w:firstLine="431"/>
        <w:jc w:val="both"/>
        <w:rPr>
          <w:rFonts w:cs="Verdana"/>
        </w:rPr>
      </w:pPr>
    </w:p>
    <w:p w14:paraId="2DB6F668" w14:textId="77777777" w:rsidR="00DA487E" w:rsidRDefault="00DA487E">
      <w:pPr>
        <w:ind w:firstLine="431"/>
        <w:jc w:val="both"/>
        <w:rPr>
          <w:rFonts w:cs="Verdana"/>
        </w:rPr>
      </w:pPr>
    </w:p>
    <w:p w14:paraId="5F17B724" w14:textId="77777777" w:rsidR="007F7807" w:rsidRDefault="007F7807">
      <w:pPr>
        <w:ind w:firstLine="431"/>
        <w:jc w:val="both"/>
        <w:rPr>
          <w:rFonts w:cs="Verdana"/>
        </w:rPr>
      </w:pPr>
    </w:p>
    <w:p w14:paraId="2BD9C53C" w14:textId="77777777" w:rsidR="00DA487E" w:rsidRDefault="00DA487E">
      <w:pPr>
        <w:ind w:firstLine="431"/>
        <w:jc w:val="both"/>
        <w:rPr>
          <w:rFonts w:cs="Verdana"/>
        </w:rPr>
      </w:pPr>
    </w:p>
    <w:p w14:paraId="5C704A83" w14:textId="77777777" w:rsidR="00DA487E" w:rsidRDefault="00DA487E">
      <w:pPr>
        <w:ind w:firstLine="431"/>
        <w:jc w:val="both"/>
        <w:rPr>
          <w:rFonts w:cs="Verdana"/>
        </w:rPr>
      </w:pPr>
    </w:p>
    <w:p w14:paraId="5AE77AE0" w14:textId="77777777" w:rsidR="00DA487E" w:rsidRDefault="00DA487E">
      <w:pPr>
        <w:ind w:firstLine="431"/>
        <w:jc w:val="both"/>
        <w:rPr>
          <w:rFonts w:cs="Verdana"/>
        </w:rPr>
      </w:pPr>
    </w:p>
    <w:p w14:paraId="7D61C3CE" w14:textId="77777777" w:rsidR="00EF10CA" w:rsidRDefault="00EF10CA">
      <w:pPr>
        <w:ind w:firstLine="431"/>
        <w:jc w:val="both"/>
        <w:rPr>
          <w:rFonts w:cs="Verdana"/>
        </w:rPr>
      </w:pPr>
    </w:p>
    <w:p w14:paraId="2AA1AD46" w14:textId="77777777" w:rsidR="00AA0D69" w:rsidRDefault="00AA0D69">
      <w:pPr>
        <w:ind w:firstLine="431"/>
        <w:jc w:val="both"/>
        <w:rPr>
          <w:rFonts w:cs="Verdana"/>
        </w:rPr>
      </w:pPr>
    </w:p>
    <w:p w14:paraId="17811E97" w14:textId="77777777" w:rsidR="00EF10CA" w:rsidRDefault="00EF10CA">
      <w:pPr>
        <w:ind w:firstLine="431"/>
        <w:jc w:val="both"/>
        <w:rPr>
          <w:rFonts w:cs="Verdana"/>
        </w:rPr>
      </w:pPr>
    </w:p>
    <w:p w14:paraId="4F7F3742" w14:textId="77777777" w:rsidR="00DA487E" w:rsidRDefault="00DA487E" w:rsidP="00DA487E">
      <w:pPr>
        <w:jc w:val="both"/>
        <w:rPr>
          <w:rFonts w:cs="Verdana"/>
        </w:rPr>
      </w:pPr>
    </w:p>
    <w:sectPr w:rsidR="00DA48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ěˇ¦¨§?"/>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72"/>
    <w:rsid w:val="0007196F"/>
    <w:rsid w:val="000C7B12"/>
    <w:rsid w:val="001F01C6"/>
    <w:rsid w:val="001F0F9D"/>
    <w:rsid w:val="002B0FE2"/>
    <w:rsid w:val="002B38E2"/>
    <w:rsid w:val="00352953"/>
    <w:rsid w:val="00402304"/>
    <w:rsid w:val="00480A5F"/>
    <w:rsid w:val="004B1421"/>
    <w:rsid w:val="004E5743"/>
    <w:rsid w:val="005603F5"/>
    <w:rsid w:val="005C62C4"/>
    <w:rsid w:val="006005F1"/>
    <w:rsid w:val="006A2941"/>
    <w:rsid w:val="007522E7"/>
    <w:rsid w:val="007971D3"/>
    <w:rsid w:val="007F7807"/>
    <w:rsid w:val="00A23023"/>
    <w:rsid w:val="00AA0D69"/>
    <w:rsid w:val="00B000E5"/>
    <w:rsid w:val="00C0428B"/>
    <w:rsid w:val="00CF16EC"/>
    <w:rsid w:val="00DA487E"/>
    <w:rsid w:val="00EE0EEF"/>
    <w:rsid w:val="00EF10CA"/>
    <w:rsid w:val="00F233C3"/>
    <w:rsid w:val="00F8262E"/>
    <w:rsid w:val="00F93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8A2F7"/>
  <w14:defaultImageDpi w14:val="0"/>
  <w15:docId w15:val="{82E12847-A4A3-407E-A73B-449CEA5B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 w:type="paragraph" w:styleId="Tekstdymka">
    <w:name w:val="Balloon Text"/>
    <w:basedOn w:val="Normalny"/>
    <w:link w:val="TekstdymkaZnak"/>
    <w:uiPriority w:val="99"/>
    <w:semiHidden/>
    <w:unhideWhenUsed/>
    <w:rsid w:val="007F780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F7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9762</Characters>
  <Application>Microsoft Office Word</Application>
  <DocSecurity>0</DocSecurity>
  <Lines>81</Lines>
  <Paragraphs>22</Paragraphs>
  <ScaleCrop>false</ScaleCrop>
  <Company>Microsoft</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Oktawian Druzd</dc:creator>
  <cp:keywords/>
  <dc:description/>
  <cp:lastModifiedBy>Karolina Sobolewska</cp:lastModifiedBy>
  <cp:revision>2</cp:revision>
  <cp:lastPrinted>2014-03-27T13:40:00Z</cp:lastPrinted>
  <dcterms:created xsi:type="dcterms:W3CDTF">2025-12-03T09:48:00Z</dcterms:created>
  <dcterms:modified xsi:type="dcterms:W3CDTF">2025-12-03T09:48:00Z</dcterms:modified>
</cp:coreProperties>
</file>