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F1" w:rsidRDefault="00ED4B3E" w:rsidP="00015FB3">
      <w:pPr>
        <w:ind w:left="8222"/>
        <w:rPr>
          <w:sz w:val="24"/>
          <w:szCs w:val="24"/>
        </w:rPr>
      </w:pPr>
      <w:r w:rsidRPr="00015FB3">
        <w:rPr>
          <w:sz w:val="24"/>
          <w:szCs w:val="24"/>
        </w:rPr>
        <w:t>PROJEKT</w:t>
      </w:r>
    </w:p>
    <w:p w:rsidR="00015FB3" w:rsidRPr="00015FB3" w:rsidRDefault="00015FB3" w:rsidP="00015FB3">
      <w:pPr>
        <w:ind w:left="8222"/>
        <w:rPr>
          <w:sz w:val="24"/>
          <w:szCs w:val="24"/>
        </w:rPr>
      </w:pPr>
    </w:p>
    <w:p w:rsidR="00ED4B3E" w:rsidRPr="00015FB3" w:rsidRDefault="00ED4B3E" w:rsidP="00015FB3">
      <w:pPr>
        <w:spacing w:after="0" w:line="240" w:lineRule="auto"/>
        <w:jc w:val="center"/>
        <w:rPr>
          <w:b/>
          <w:sz w:val="24"/>
          <w:szCs w:val="24"/>
        </w:rPr>
      </w:pPr>
      <w:r w:rsidRPr="00015FB3">
        <w:rPr>
          <w:b/>
          <w:sz w:val="24"/>
          <w:szCs w:val="24"/>
        </w:rPr>
        <w:t>Uchwała Nr …………...................... 2019</w:t>
      </w:r>
    </w:p>
    <w:p w:rsidR="00ED4B3E" w:rsidRPr="00015FB3" w:rsidRDefault="00ED4B3E" w:rsidP="00015FB3">
      <w:pPr>
        <w:spacing w:after="0" w:line="240" w:lineRule="auto"/>
        <w:jc w:val="center"/>
        <w:rPr>
          <w:b/>
          <w:sz w:val="24"/>
          <w:szCs w:val="24"/>
        </w:rPr>
      </w:pPr>
      <w:r w:rsidRPr="00015FB3">
        <w:rPr>
          <w:b/>
          <w:sz w:val="24"/>
          <w:szCs w:val="24"/>
        </w:rPr>
        <w:t>Rady Gminy Lesznowola</w:t>
      </w:r>
    </w:p>
    <w:p w:rsidR="00ED4B3E" w:rsidRPr="00015FB3" w:rsidRDefault="00ED4B3E" w:rsidP="00015FB3">
      <w:pPr>
        <w:spacing w:after="0" w:line="240" w:lineRule="auto"/>
        <w:jc w:val="center"/>
        <w:rPr>
          <w:b/>
          <w:sz w:val="24"/>
          <w:szCs w:val="24"/>
        </w:rPr>
      </w:pPr>
      <w:r w:rsidRPr="00015FB3">
        <w:rPr>
          <w:b/>
          <w:sz w:val="24"/>
          <w:szCs w:val="24"/>
        </w:rPr>
        <w:t>Z dnia …….. kwietnia 2019 roku</w:t>
      </w:r>
    </w:p>
    <w:p w:rsidR="00ED4B3E" w:rsidRDefault="00ED4B3E">
      <w:pPr>
        <w:rPr>
          <w:sz w:val="24"/>
          <w:szCs w:val="24"/>
        </w:rPr>
      </w:pPr>
    </w:p>
    <w:p w:rsidR="00015FB3" w:rsidRPr="00015FB3" w:rsidRDefault="00015FB3">
      <w:pPr>
        <w:rPr>
          <w:sz w:val="24"/>
          <w:szCs w:val="24"/>
        </w:rPr>
      </w:pPr>
    </w:p>
    <w:p w:rsidR="00ED4B3E" w:rsidRPr="00015FB3" w:rsidRDefault="00015FB3" w:rsidP="00015FB3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D4B3E" w:rsidRPr="00015FB3">
        <w:rPr>
          <w:sz w:val="24"/>
          <w:szCs w:val="24"/>
        </w:rPr>
        <w:t xml:space="preserve">mieniająca uchwałę Nr 68/VI/2019 w sprawie określenia programu opieki nad zwierzętami bezdomnymi oraz zapobiegania bezdomności zwierząt na terenie Gminy Lesznowola </w:t>
      </w:r>
      <w:r>
        <w:rPr>
          <w:sz w:val="24"/>
          <w:szCs w:val="24"/>
        </w:rPr>
        <w:t xml:space="preserve">                               </w:t>
      </w:r>
      <w:r w:rsidR="00ED4B3E" w:rsidRPr="00015FB3">
        <w:rPr>
          <w:sz w:val="24"/>
          <w:szCs w:val="24"/>
        </w:rPr>
        <w:t>w 2019 roku.</w:t>
      </w:r>
    </w:p>
    <w:p w:rsidR="00ED4B3E" w:rsidRPr="00015FB3" w:rsidRDefault="00ED4B3E" w:rsidP="00015FB3">
      <w:pPr>
        <w:jc w:val="both"/>
        <w:rPr>
          <w:sz w:val="24"/>
          <w:szCs w:val="24"/>
        </w:rPr>
      </w:pPr>
      <w:r w:rsidRPr="00015FB3">
        <w:rPr>
          <w:sz w:val="24"/>
          <w:szCs w:val="24"/>
        </w:rPr>
        <w:t xml:space="preserve">Na podstawie art. 18 ust. 2 pkt 15 ustawy z dnia 8 marca 1990 r. o samorządzie gminnym </w:t>
      </w:r>
      <w:r w:rsidR="00BC23F9">
        <w:rPr>
          <w:sz w:val="24"/>
          <w:szCs w:val="24"/>
        </w:rPr>
        <w:t xml:space="preserve">                    </w:t>
      </w:r>
      <w:r w:rsidRPr="00015FB3">
        <w:rPr>
          <w:sz w:val="24"/>
          <w:szCs w:val="24"/>
        </w:rPr>
        <w:t>(</w:t>
      </w:r>
      <w:proofErr w:type="spellStart"/>
      <w:r w:rsidRPr="00015FB3">
        <w:rPr>
          <w:sz w:val="24"/>
          <w:szCs w:val="24"/>
        </w:rPr>
        <w:t>t.j</w:t>
      </w:r>
      <w:proofErr w:type="spellEnd"/>
      <w:r w:rsidRPr="00015FB3">
        <w:rPr>
          <w:sz w:val="24"/>
          <w:szCs w:val="24"/>
        </w:rPr>
        <w:t>. Dz. U. z 2019 r. poz. 506) oraz art. 11 a ustawy z dnia 21 sierpnia 1997 r. o ochronie zwierząt (</w:t>
      </w:r>
      <w:proofErr w:type="spellStart"/>
      <w:r w:rsidRPr="00015FB3">
        <w:rPr>
          <w:sz w:val="24"/>
          <w:szCs w:val="24"/>
        </w:rPr>
        <w:t>t.j</w:t>
      </w:r>
      <w:proofErr w:type="spellEnd"/>
      <w:r w:rsidRPr="00015FB3">
        <w:rPr>
          <w:sz w:val="24"/>
          <w:szCs w:val="24"/>
        </w:rPr>
        <w:t>. Dz. U. z 2019 r. poz. 122) Rada Gminy uchwala co następuje:</w:t>
      </w:r>
    </w:p>
    <w:p w:rsidR="00015FB3" w:rsidRPr="00015FB3" w:rsidRDefault="00015FB3" w:rsidP="00015FB3">
      <w:pPr>
        <w:jc w:val="center"/>
        <w:rPr>
          <w:sz w:val="24"/>
          <w:szCs w:val="24"/>
        </w:rPr>
      </w:pPr>
      <w:r w:rsidRPr="00015FB3">
        <w:rPr>
          <w:sz w:val="24"/>
          <w:szCs w:val="24"/>
        </w:rPr>
        <w:t>§ 1</w:t>
      </w:r>
    </w:p>
    <w:p w:rsidR="00ED4B3E" w:rsidRPr="00015FB3" w:rsidRDefault="00ED4B3E" w:rsidP="00015FB3">
      <w:pPr>
        <w:jc w:val="both"/>
        <w:rPr>
          <w:sz w:val="24"/>
          <w:szCs w:val="24"/>
        </w:rPr>
      </w:pPr>
      <w:r w:rsidRPr="00015FB3">
        <w:rPr>
          <w:sz w:val="24"/>
          <w:szCs w:val="24"/>
        </w:rPr>
        <w:t>W Programie opieki nad zwierzętami bezdomnymi na terenie Gminy Lesznowola stanowiącym Załącznik do Uchwały 68/VI/2019 Rady Gminy Lesznowola z dnia 19 marca 2019 r. w sprawie określenia programu opieki nad zwierzętami bezdomnymi oraz zapobiegania bezdomności zwierząt na terenie Gminy Lesznowola w 2019 r., wprowadza się następujące zmiany:</w:t>
      </w:r>
    </w:p>
    <w:p w:rsidR="00ED4B3E" w:rsidRPr="00015FB3" w:rsidRDefault="00ED4B3E" w:rsidP="00015FB3">
      <w:pPr>
        <w:jc w:val="both"/>
        <w:rPr>
          <w:sz w:val="24"/>
          <w:szCs w:val="24"/>
        </w:rPr>
      </w:pPr>
      <w:r w:rsidRPr="00015FB3">
        <w:rPr>
          <w:sz w:val="24"/>
          <w:szCs w:val="24"/>
        </w:rPr>
        <w:t>w rozdziale 6:</w:t>
      </w:r>
    </w:p>
    <w:p w:rsidR="00ED4B3E" w:rsidRPr="00015FB3" w:rsidRDefault="00ED4B3E" w:rsidP="00015F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15FB3">
        <w:rPr>
          <w:sz w:val="24"/>
          <w:szCs w:val="24"/>
        </w:rPr>
        <w:t>pkt 4</w:t>
      </w:r>
      <w:r w:rsidR="00452583">
        <w:rPr>
          <w:sz w:val="24"/>
          <w:szCs w:val="24"/>
        </w:rPr>
        <w:t xml:space="preserve"> lit. </w:t>
      </w:r>
      <w:r w:rsidR="004F5C72">
        <w:rPr>
          <w:sz w:val="24"/>
          <w:szCs w:val="24"/>
        </w:rPr>
        <w:t xml:space="preserve"> </w:t>
      </w:r>
      <w:r w:rsidRPr="00015FB3">
        <w:rPr>
          <w:sz w:val="24"/>
          <w:szCs w:val="24"/>
        </w:rPr>
        <w:t xml:space="preserve">a </w:t>
      </w:r>
      <w:r w:rsidR="00452583">
        <w:rPr>
          <w:sz w:val="24"/>
          <w:szCs w:val="24"/>
        </w:rPr>
        <w:t xml:space="preserve"> </w:t>
      </w:r>
      <w:r w:rsidRPr="00015FB3">
        <w:rPr>
          <w:sz w:val="24"/>
          <w:szCs w:val="24"/>
        </w:rPr>
        <w:t>otrzymuje brzmienie:</w:t>
      </w:r>
    </w:p>
    <w:p w:rsidR="00ED4B3E" w:rsidRPr="00015FB3" w:rsidRDefault="00ED4B3E" w:rsidP="00015FB3">
      <w:pPr>
        <w:pStyle w:val="Akapitzlist"/>
        <w:jc w:val="both"/>
        <w:rPr>
          <w:sz w:val="24"/>
          <w:szCs w:val="24"/>
        </w:rPr>
      </w:pPr>
      <w:r w:rsidRPr="00015FB3">
        <w:rPr>
          <w:sz w:val="24"/>
          <w:szCs w:val="24"/>
        </w:rPr>
        <w:t>„zamieszkanie w Gminie Lesznowola (zgłoszenie identyfikacyjne ZAP-3, zeznanie podatkowe PIT za 2018 r., pierwsza strona z pieczątką Urzędu Skarbowego), potwierdzone jednym z wymienionych dokumentów”,</w:t>
      </w:r>
    </w:p>
    <w:p w:rsidR="00ED4B3E" w:rsidRPr="00015FB3" w:rsidRDefault="00ED4B3E" w:rsidP="00015F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15FB3">
        <w:rPr>
          <w:sz w:val="24"/>
          <w:szCs w:val="24"/>
        </w:rPr>
        <w:t>pkt 5</w:t>
      </w:r>
      <w:r w:rsidR="00452583">
        <w:rPr>
          <w:sz w:val="24"/>
          <w:szCs w:val="24"/>
        </w:rPr>
        <w:t xml:space="preserve"> lit. </w:t>
      </w:r>
      <w:r w:rsidRPr="00015FB3">
        <w:rPr>
          <w:sz w:val="24"/>
          <w:szCs w:val="24"/>
        </w:rPr>
        <w:t>a otrzymuje brzmienie:</w:t>
      </w:r>
    </w:p>
    <w:p w:rsidR="00ED4B3E" w:rsidRDefault="00ED4B3E" w:rsidP="00015FB3">
      <w:pPr>
        <w:pStyle w:val="Akapitzlist"/>
        <w:jc w:val="both"/>
        <w:rPr>
          <w:sz w:val="24"/>
          <w:szCs w:val="24"/>
        </w:rPr>
      </w:pPr>
      <w:r w:rsidRPr="00015FB3">
        <w:rPr>
          <w:sz w:val="24"/>
          <w:szCs w:val="24"/>
        </w:rPr>
        <w:t>„zamieszkanie w Gminie Lesznowola (zgłoszenie identyfikacyjne ZAP-3, zeznanie podatkowe PIT za 2018 r., pierwsza strona z pieczątką Urzędu Skarbowego), potwierdzone jednym z wymienionych dokumentów”.</w:t>
      </w:r>
    </w:p>
    <w:p w:rsidR="00015FB3" w:rsidRPr="00015FB3" w:rsidRDefault="00015FB3" w:rsidP="00015FB3">
      <w:pPr>
        <w:pStyle w:val="Akapitzlist"/>
        <w:ind w:hanging="720"/>
        <w:jc w:val="both"/>
        <w:rPr>
          <w:sz w:val="24"/>
          <w:szCs w:val="24"/>
        </w:rPr>
      </w:pPr>
    </w:p>
    <w:p w:rsidR="00ED4B3E" w:rsidRPr="00015FB3" w:rsidRDefault="00015FB3" w:rsidP="00015FB3">
      <w:pPr>
        <w:pStyle w:val="Akapitzlist"/>
        <w:ind w:hanging="720"/>
        <w:jc w:val="center"/>
        <w:rPr>
          <w:sz w:val="24"/>
          <w:szCs w:val="24"/>
        </w:rPr>
      </w:pPr>
      <w:r w:rsidRPr="00015FB3">
        <w:rPr>
          <w:sz w:val="24"/>
          <w:szCs w:val="24"/>
        </w:rPr>
        <w:t>§ 2</w:t>
      </w:r>
    </w:p>
    <w:p w:rsidR="00015FB3" w:rsidRDefault="00015FB3" w:rsidP="00015FB3">
      <w:pPr>
        <w:pStyle w:val="Akapitzlist"/>
        <w:ind w:hanging="720"/>
        <w:jc w:val="both"/>
        <w:rPr>
          <w:sz w:val="24"/>
          <w:szCs w:val="24"/>
        </w:rPr>
      </w:pPr>
      <w:r w:rsidRPr="00015FB3">
        <w:rPr>
          <w:sz w:val="24"/>
          <w:szCs w:val="24"/>
        </w:rPr>
        <w:t>Wykonanie uchwały powierza się Wójtowi Gminy Lesznowola.</w:t>
      </w:r>
    </w:p>
    <w:p w:rsidR="00015FB3" w:rsidRPr="00015FB3" w:rsidRDefault="00015FB3" w:rsidP="00015FB3">
      <w:pPr>
        <w:pStyle w:val="Akapitzlist"/>
        <w:ind w:hanging="720"/>
        <w:jc w:val="both"/>
        <w:rPr>
          <w:sz w:val="24"/>
          <w:szCs w:val="24"/>
        </w:rPr>
      </w:pPr>
    </w:p>
    <w:p w:rsidR="00015FB3" w:rsidRPr="00015FB3" w:rsidRDefault="00015FB3" w:rsidP="00015FB3">
      <w:pPr>
        <w:pStyle w:val="Akapitzlist"/>
        <w:ind w:hanging="720"/>
        <w:jc w:val="center"/>
        <w:rPr>
          <w:sz w:val="24"/>
          <w:szCs w:val="24"/>
        </w:rPr>
      </w:pPr>
      <w:r w:rsidRPr="00015FB3">
        <w:rPr>
          <w:sz w:val="24"/>
          <w:szCs w:val="24"/>
        </w:rPr>
        <w:t>§ 3</w:t>
      </w:r>
    </w:p>
    <w:p w:rsidR="00015FB3" w:rsidRPr="00015FB3" w:rsidRDefault="00015FB3" w:rsidP="00015FB3">
      <w:pPr>
        <w:pStyle w:val="Akapitzlist"/>
        <w:ind w:left="0"/>
        <w:jc w:val="both"/>
        <w:rPr>
          <w:sz w:val="24"/>
          <w:szCs w:val="24"/>
        </w:rPr>
      </w:pPr>
      <w:r w:rsidRPr="00015FB3">
        <w:rPr>
          <w:sz w:val="24"/>
          <w:szCs w:val="24"/>
        </w:rPr>
        <w:t xml:space="preserve">Uchwała wchodzi w życie po upływie 14 dni od dnia ogłoszenia w Dzienniku Urzędowym Województwa Mazowieckiego. </w:t>
      </w:r>
    </w:p>
    <w:p w:rsidR="00ED4B3E" w:rsidRDefault="00ED4B3E" w:rsidP="00015FB3">
      <w:pPr>
        <w:ind w:hanging="720"/>
        <w:jc w:val="both"/>
        <w:rPr>
          <w:sz w:val="24"/>
          <w:szCs w:val="24"/>
        </w:rPr>
      </w:pPr>
    </w:p>
    <w:p w:rsidR="008F27DC" w:rsidRDefault="008F27DC" w:rsidP="00015FB3">
      <w:pPr>
        <w:ind w:hanging="720"/>
        <w:jc w:val="both"/>
        <w:rPr>
          <w:sz w:val="24"/>
          <w:szCs w:val="24"/>
        </w:rPr>
      </w:pPr>
    </w:p>
    <w:p w:rsidR="008F27DC" w:rsidRDefault="008F27DC" w:rsidP="00015FB3">
      <w:pPr>
        <w:ind w:hanging="720"/>
        <w:jc w:val="both"/>
        <w:rPr>
          <w:sz w:val="24"/>
          <w:szCs w:val="24"/>
        </w:rPr>
      </w:pPr>
    </w:p>
    <w:p w:rsidR="008F27DC" w:rsidRDefault="008F27DC" w:rsidP="00130219">
      <w:pPr>
        <w:jc w:val="both"/>
        <w:rPr>
          <w:sz w:val="24"/>
          <w:szCs w:val="24"/>
        </w:rPr>
      </w:pPr>
    </w:p>
    <w:p w:rsidR="008F27DC" w:rsidRPr="00130219" w:rsidRDefault="008F27DC" w:rsidP="00130219">
      <w:pPr>
        <w:ind w:hanging="720"/>
        <w:jc w:val="center"/>
        <w:rPr>
          <w:b/>
          <w:sz w:val="24"/>
          <w:szCs w:val="24"/>
        </w:rPr>
      </w:pPr>
      <w:r w:rsidRPr="00130219">
        <w:rPr>
          <w:b/>
          <w:sz w:val="24"/>
          <w:szCs w:val="24"/>
        </w:rPr>
        <w:lastRenderedPageBreak/>
        <w:t>UZASADNIENIE</w:t>
      </w:r>
    </w:p>
    <w:p w:rsidR="00130219" w:rsidRDefault="00130219" w:rsidP="00130219">
      <w:pPr>
        <w:ind w:hanging="720"/>
        <w:jc w:val="center"/>
        <w:rPr>
          <w:sz w:val="24"/>
          <w:szCs w:val="24"/>
        </w:rPr>
      </w:pPr>
    </w:p>
    <w:p w:rsidR="008F27DC" w:rsidRDefault="008F27DC" w:rsidP="0052295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Programie opieki nad zwierzętami bezdomnymi oraz zapobiegania bezdomności zwierząt na terenie Gminy Lesznowola w 2019 roku, stanowiącym załącznik do Uchwały </w:t>
      </w:r>
      <w:r w:rsidR="008D40C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Nr 68/VI/2019 Rady Gminy Lesznowola z dnia 19 marca 2019 r., w rozdziale 6 pkt 4a i 5a należało dokonać korekty zapi</w:t>
      </w:r>
      <w:bookmarkStart w:id="0" w:name="_GoBack"/>
      <w:bookmarkEnd w:id="0"/>
      <w:r>
        <w:rPr>
          <w:sz w:val="24"/>
          <w:szCs w:val="24"/>
        </w:rPr>
        <w:t xml:space="preserve">su i przygotować uchwałę zmieniającą. </w:t>
      </w:r>
    </w:p>
    <w:p w:rsidR="008F27DC" w:rsidRDefault="008F27DC" w:rsidP="005229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Korekta zapisu</w:t>
      </w:r>
      <w:r w:rsidR="00BC23F9">
        <w:rPr>
          <w:sz w:val="24"/>
          <w:szCs w:val="24"/>
        </w:rPr>
        <w:t xml:space="preserve"> </w:t>
      </w:r>
      <w:r>
        <w:rPr>
          <w:sz w:val="24"/>
          <w:szCs w:val="24"/>
        </w:rPr>
        <w:t>w rozdziale 6 pkt 4a i 5a polega na zastąpieniu słowa „</w:t>
      </w:r>
      <w:r w:rsidR="0052295B">
        <w:rPr>
          <w:sz w:val="24"/>
          <w:szCs w:val="24"/>
        </w:rPr>
        <w:t>zameldowanie”</w:t>
      </w:r>
      <w:r>
        <w:rPr>
          <w:sz w:val="24"/>
          <w:szCs w:val="24"/>
        </w:rPr>
        <w:t xml:space="preserve"> </w:t>
      </w:r>
      <w:r w:rsidR="0052295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na „zamieszkanie” oraz wykreślenie wyrażenia „wpis do dowodu osobistego”.</w:t>
      </w:r>
    </w:p>
    <w:p w:rsidR="008F27DC" w:rsidRDefault="008F27DC" w:rsidP="008D4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Pomimo, że definicja pobytu stałego może wydawać się zbieżna z definicją miejsca zamieszkania w rozumieniu kodeksu cywilnego, to jednak fakt zameldowania nie przesądza </w:t>
      </w:r>
      <w:r w:rsidR="0052295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o miejscu zamieszkania. Co najwyżej</w:t>
      </w:r>
      <w:r w:rsidR="00491421">
        <w:rPr>
          <w:sz w:val="24"/>
          <w:szCs w:val="24"/>
        </w:rPr>
        <w:t xml:space="preserve"> </w:t>
      </w:r>
      <w:r>
        <w:rPr>
          <w:sz w:val="24"/>
          <w:szCs w:val="24"/>
        </w:rPr>
        <w:t>uprawdopodobnia</w:t>
      </w:r>
      <w:r w:rsidR="00491421">
        <w:rPr>
          <w:sz w:val="24"/>
          <w:szCs w:val="24"/>
        </w:rPr>
        <w:t>, że w miejscowości, w której osoba fizyczna jest zameldowana również pod tym samym adresem zamieszkuje.</w:t>
      </w:r>
    </w:p>
    <w:p w:rsidR="00491421" w:rsidRDefault="00491421" w:rsidP="008D4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ustawą z dnia 24 września 2010 roku o ewidencji ludności </w:t>
      </w:r>
      <w:r w:rsidR="008D40C2" w:rsidRPr="008D40C2">
        <w:rPr>
          <w:sz w:val="24"/>
          <w:szCs w:val="24"/>
        </w:rPr>
        <w:t>(</w:t>
      </w:r>
      <w:proofErr w:type="spellStart"/>
      <w:r w:rsidR="00BC23F9">
        <w:rPr>
          <w:sz w:val="24"/>
          <w:szCs w:val="24"/>
        </w:rPr>
        <w:t>t.j</w:t>
      </w:r>
      <w:proofErr w:type="spellEnd"/>
      <w:r w:rsidR="00BC23F9">
        <w:rPr>
          <w:sz w:val="24"/>
          <w:szCs w:val="24"/>
        </w:rPr>
        <w:t xml:space="preserve">. </w:t>
      </w:r>
      <w:r w:rsidR="008D40C2" w:rsidRPr="008D40C2">
        <w:rPr>
          <w:sz w:val="24"/>
          <w:szCs w:val="24"/>
        </w:rPr>
        <w:t xml:space="preserve">Dz.U. z 2018 r. </w:t>
      </w:r>
      <w:r w:rsidR="00BC23F9">
        <w:rPr>
          <w:sz w:val="24"/>
          <w:szCs w:val="24"/>
        </w:rPr>
        <w:t xml:space="preserve">                      </w:t>
      </w:r>
      <w:r w:rsidR="008D40C2" w:rsidRPr="008D40C2">
        <w:rPr>
          <w:sz w:val="24"/>
          <w:szCs w:val="24"/>
        </w:rPr>
        <w:t>poz. 1382)</w:t>
      </w:r>
      <w:r w:rsidR="008D40C2">
        <w:rPr>
          <w:sz w:val="24"/>
          <w:szCs w:val="24"/>
        </w:rPr>
        <w:t xml:space="preserve"> </w:t>
      </w:r>
      <w:r>
        <w:rPr>
          <w:sz w:val="24"/>
          <w:szCs w:val="24"/>
        </w:rPr>
        <w:t>zameldowanie w lokalu służy wyłącznie celom ewidencyjnym i ma na celu jedynie potwierdzenie faktu pobytu w nowym lokalu. Nie ma zatem charakteru prawnie kształtującego, a jedynie normę administracyjną wskazującą na to, że ok</w:t>
      </w:r>
      <w:r w:rsidR="00BF7330">
        <w:rPr>
          <w:sz w:val="24"/>
          <w:szCs w:val="24"/>
        </w:rPr>
        <w:t xml:space="preserve"> </w:t>
      </w:r>
      <w:r>
        <w:rPr>
          <w:sz w:val="24"/>
          <w:szCs w:val="24"/>
        </w:rPr>
        <w:t>reślona osoba ten obiekt zajmuje.</w:t>
      </w:r>
    </w:p>
    <w:p w:rsidR="00491421" w:rsidRDefault="00491421" w:rsidP="008D40C2">
      <w:pPr>
        <w:jc w:val="both"/>
        <w:rPr>
          <w:sz w:val="24"/>
          <w:szCs w:val="24"/>
        </w:rPr>
      </w:pPr>
      <w:r>
        <w:rPr>
          <w:sz w:val="24"/>
          <w:szCs w:val="24"/>
        </w:rPr>
        <w:t>Obie przesłanki: przebywanie w danej miejscowości i zamiar stałego pobytu muszą wystąpić łącznie, aby ustalić mi</w:t>
      </w:r>
      <w:r w:rsidR="0052295B">
        <w:rPr>
          <w:sz w:val="24"/>
          <w:szCs w:val="24"/>
        </w:rPr>
        <w:t>ejsce zamieszkania. A zatem fakt</w:t>
      </w:r>
      <w:r>
        <w:rPr>
          <w:sz w:val="24"/>
          <w:szCs w:val="24"/>
        </w:rPr>
        <w:t xml:space="preserve"> zamieszkania rodzi pewne prawa, </w:t>
      </w:r>
      <w:r w:rsidR="0052295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tym konkretnym przypadku jest to dofinansowanie przysługujące osobom fizycznym na zabiegi kastracji, sterylizacji i oznakowania zwierząt, których są właścicielami. Członkami wspólnoty samorządowej są stali Mieszkańcy Gminy, nawet jeśli nie dopełnili obowiązku meldunkowego.</w:t>
      </w:r>
    </w:p>
    <w:p w:rsidR="00491421" w:rsidRPr="00015FB3" w:rsidRDefault="00491421" w:rsidP="008D40C2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Rady Gminy określa natomiast wykaz dokumentów, na podstawie których mieszkaniec otrzyma możliwość dofinansowanie na ten cel.</w:t>
      </w:r>
    </w:p>
    <w:sectPr w:rsidR="00491421" w:rsidRPr="0001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3E12"/>
    <w:multiLevelType w:val="hybridMultilevel"/>
    <w:tmpl w:val="78F24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8D"/>
    <w:rsid w:val="00015FB3"/>
    <w:rsid w:val="00130219"/>
    <w:rsid w:val="001323F1"/>
    <w:rsid w:val="00452583"/>
    <w:rsid w:val="00491421"/>
    <w:rsid w:val="004F5C72"/>
    <w:rsid w:val="0052295B"/>
    <w:rsid w:val="0082358D"/>
    <w:rsid w:val="008D40C2"/>
    <w:rsid w:val="008F27DC"/>
    <w:rsid w:val="00A26D33"/>
    <w:rsid w:val="00BC23F9"/>
    <w:rsid w:val="00BF7330"/>
    <w:rsid w:val="00E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2D61-CFA7-439A-A305-5900EDB8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B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Marzena Chmiel</cp:lastModifiedBy>
  <cp:revision>10</cp:revision>
  <cp:lastPrinted>2019-04-03T12:15:00Z</cp:lastPrinted>
  <dcterms:created xsi:type="dcterms:W3CDTF">2019-04-03T09:29:00Z</dcterms:created>
  <dcterms:modified xsi:type="dcterms:W3CDTF">2019-04-03T12:33:00Z</dcterms:modified>
</cp:coreProperties>
</file>