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AB" w:rsidRPr="00C711AB" w:rsidRDefault="00C711AB" w:rsidP="00C711AB">
      <w:pPr>
        <w:spacing w:after="0" w:line="260" w:lineRule="atLeast"/>
        <w:rPr>
          <w:rFonts w:ascii="Times New Roman" w:eastAsia="Times New Roman" w:hAnsi="Times New Roman" w:cs="Times New Roman"/>
          <w:sz w:val="24"/>
          <w:szCs w:val="24"/>
          <w:lang w:eastAsia="pl-PL"/>
        </w:rPr>
      </w:pPr>
      <w:r w:rsidRPr="00C711AB">
        <w:rPr>
          <w:rFonts w:ascii="Times New Roman" w:eastAsia="Times New Roman" w:hAnsi="Times New Roman" w:cs="Times New Roman"/>
          <w:sz w:val="24"/>
          <w:szCs w:val="24"/>
          <w:lang w:eastAsia="pl-PL"/>
        </w:rPr>
        <w:t>Ogłoszenie powiązane:</w:t>
      </w:r>
    </w:p>
    <w:p w:rsidR="00C711AB" w:rsidRPr="00C711AB" w:rsidRDefault="00C711AB" w:rsidP="00C711AB">
      <w:pPr>
        <w:spacing w:after="0" w:line="260" w:lineRule="atLeast"/>
        <w:rPr>
          <w:rFonts w:ascii="Times New Roman" w:eastAsia="Times New Roman" w:hAnsi="Times New Roman" w:cs="Times New Roman"/>
          <w:sz w:val="24"/>
          <w:szCs w:val="24"/>
          <w:lang w:eastAsia="pl-PL"/>
        </w:rPr>
      </w:pPr>
      <w:hyperlink r:id="rId5" w:tgtFrame="_blank" w:history="1">
        <w:r w:rsidRPr="00C711AB">
          <w:rPr>
            <w:rFonts w:ascii="Times New Roman" w:eastAsia="Times New Roman" w:hAnsi="Times New Roman" w:cs="Times New Roman"/>
            <w:color w:val="0000FF"/>
            <w:sz w:val="24"/>
            <w:szCs w:val="24"/>
            <w:u w:val="single"/>
            <w:lang w:eastAsia="pl-PL"/>
          </w:rPr>
          <w:t>Ogłoszenie nr 7277-2016 z dnia 2016-01-20 r.</w:t>
        </w:r>
      </w:hyperlink>
      <w:r w:rsidRPr="00C711AB">
        <w:rPr>
          <w:rFonts w:ascii="Times New Roman" w:eastAsia="Times New Roman" w:hAnsi="Times New Roman" w:cs="Times New Roman"/>
          <w:sz w:val="24"/>
          <w:szCs w:val="24"/>
          <w:lang w:eastAsia="pl-PL"/>
        </w:rPr>
        <w:t xml:space="preserve"> Ogłoszenie o zamówieniu - Lesznowola</w:t>
      </w:r>
      <w:r w:rsidRPr="00C711AB">
        <w:rPr>
          <w:rFonts w:ascii="Times New Roman" w:eastAsia="Times New Roman" w:hAnsi="Times New Roman" w:cs="Times New Roman"/>
          <w:sz w:val="24"/>
          <w:szCs w:val="24"/>
          <w:lang w:eastAsia="pl-PL"/>
        </w:rPr>
        <w:br/>
        <w:t>Przedmiotem zamówienia jest dostawa materiałów eksploatacyjnych tj. tuszy, tonerów, głowic i taśm do drukarek oraz kserokopiarek i faksów użytkowanych w Urzędzie Gminy Lesznowola - zgodnie z zestawieniem stanowiącym Załącznik nr 5 do...</w:t>
      </w:r>
      <w:r w:rsidRPr="00C711AB">
        <w:rPr>
          <w:rFonts w:ascii="Times New Roman" w:eastAsia="Times New Roman" w:hAnsi="Times New Roman" w:cs="Times New Roman"/>
          <w:sz w:val="24"/>
          <w:szCs w:val="24"/>
          <w:lang w:eastAsia="pl-PL"/>
        </w:rPr>
        <w:br/>
        <w:t xml:space="preserve">Termin składania ofert: 2016-01-28 </w:t>
      </w:r>
    </w:p>
    <w:p w:rsidR="00C711AB" w:rsidRPr="00C711AB" w:rsidRDefault="00C711AB" w:rsidP="00C711AB">
      <w:pPr>
        <w:spacing w:after="0"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C711AB" w:rsidRPr="00C711AB" w:rsidRDefault="00C711AB" w:rsidP="00C711AB">
      <w:pPr>
        <w:spacing w:before="100" w:beforeAutospacing="1" w:after="240"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Lesznowola: Dostawa materiałów eksploatacyjnych do urządzeń biurowych na potrzeby Urzędu Gminy Lesznowola w roku 2016</w:t>
      </w:r>
      <w:r w:rsidRPr="00C711AB">
        <w:rPr>
          <w:rFonts w:ascii="Times New Roman" w:eastAsia="Times New Roman" w:hAnsi="Times New Roman" w:cs="Times New Roman"/>
          <w:sz w:val="24"/>
          <w:szCs w:val="24"/>
          <w:lang w:eastAsia="pl-PL"/>
        </w:rPr>
        <w:br/>
      </w:r>
      <w:r w:rsidRPr="00C711AB">
        <w:rPr>
          <w:rFonts w:ascii="Times New Roman" w:eastAsia="Times New Roman" w:hAnsi="Times New Roman" w:cs="Times New Roman"/>
          <w:b/>
          <w:bCs/>
          <w:sz w:val="24"/>
          <w:szCs w:val="24"/>
          <w:lang w:eastAsia="pl-PL"/>
        </w:rPr>
        <w:t>Numer ogłoszenia: 18639 - 2016; data zamieszczenia: 24.02.2016</w:t>
      </w:r>
      <w:r w:rsidRPr="00C711AB">
        <w:rPr>
          <w:rFonts w:ascii="Times New Roman" w:eastAsia="Times New Roman" w:hAnsi="Times New Roman" w:cs="Times New Roman"/>
          <w:sz w:val="24"/>
          <w:szCs w:val="24"/>
          <w:lang w:eastAsia="pl-PL"/>
        </w:rPr>
        <w:br/>
        <w:t>OGŁOSZENIE O UDZIELENIU ZAMÓWIENIA - Dostawy</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Zamieszczanie ogłoszenia:</w:t>
      </w:r>
      <w:r w:rsidRPr="00C711AB">
        <w:rPr>
          <w:rFonts w:ascii="Times New Roman" w:eastAsia="Times New Roman" w:hAnsi="Times New Roman" w:cs="Times New Roman"/>
          <w:sz w:val="24"/>
          <w:szCs w:val="24"/>
          <w:lang w:eastAsia="pl-PL"/>
        </w:rPr>
        <w:t xml:space="preserve"> obowiązkowe.</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Ogłoszenie dotyczy:</w:t>
      </w:r>
      <w:r w:rsidRPr="00C711AB">
        <w:rPr>
          <w:rFonts w:ascii="Times New Roman" w:eastAsia="Times New Roman" w:hAnsi="Times New Roman" w:cs="Times New Roman"/>
          <w:sz w:val="24"/>
          <w:szCs w:val="24"/>
          <w:lang w:eastAsia="pl-PL"/>
        </w:rPr>
        <w:t xml:space="preserve"> zamówienia publicznego.</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Czy zamówienie było przedmiotem ogłoszenia w Biuletynie Zamówień Publicznych:</w:t>
      </w:r>
      <w:r w:rsidRPr="00C711AB">
        <w:rPr>
          <w:rFonts w:ascii="Times New Roman" w:eastAsia="Times New Roman" w:hAnsi="Times New Roman" w:cs="Times New Roman"/>
          <w:sz w:val="24"/>
          <w:szCs w:val="24"/>
          <w:lang w:eastAsia="pl-PL"/>
        </w:rPr>
        <w:t xml:space="preserve"> tak, numer ogłoszenia w BZP: 7277 - 2016r.</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Czy w Biuletynie Zamówień Publicznych zostało zamieszczone ogłoszenie o zmianie ogłoszenia:</w:t>
      </w:r>
      <w:r w:rsidRPr="00C711AB">
        <w:rPr>
          <w:rFonts w:ascii="Times New Roman" w:eastAsia="Times New Roman" w:hAnsi="Times New Roman" w:cs="Times New Roman"/>
          <w:sz w:val="24"/>
          <w:szCs w:val="24"/>
          <w:lang w:eastAsia="pl-PL"/>
        </w:rPr>
        <w:t xml:space="preserve"> nie.</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sz w:val="24"/>
          <w:szCs w:val="24"/>
          <w:lang w:eastAsia="pl-PL"/>
        </w:rPr>
        <w:t>SEKCJA I: ZAMAWIAJĄCY</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 1) NAZWA I ADRES:</w:t>
      </w:r>
      <w:r w:rsidRPr="00C711AB">
        <w:rPr>
          <w:rFonts w:ascii="Times New Roman" w:eastAsia="Times New Roman" w:hAnsi="Times New Roman" w:cs="Times New Roman"/>
          <w:sz w:val="24"/>
          <w:szCs w:val="24"/>
          <w:lang w:eastAsia="pl-PL"/>
        </w:rPr>
        <w:t xml:space="preserve"> Gmina Lesznowola, ul. Gminnej Rady Narodowej 60, 05-506 Lesznowola, woj. mazowieckie, tel. 022 7579340 do42 wew. 113, faks 022 7579270.</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 2) RODZAJ ZAMAWIAJĄCEGO:</w:t>
      </w:r>
      <w:r w:rsidRPr="00C711AB">
        <w:rPr>
          <w:rFonts w:ascii="Times New Roman" w:eastAsia="Times New Roman" w:hAnsi="Times New Roman" w:cs="Times New Roman"/>
          <w:sz w:val="24"/>
          <w:szCs w:val="24"/>
          <w:lang w:eastAsia="pl-PL"/>
        </w:rPr>
        <w:t xml:space="preserve"> Administracja samorządowa.</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sz w:val="24"/>
          <w:szCs w:val="24"/>
          <w:lang w:eastAsia="pl-PL"/>
        </w:rPr>
        <w:t>SEKCJA II: PRZEDMIOT ZAMÓWIENIA</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II.1) Nazwa nadana zamówieniu przez zamawiającego:</w:t>
      </w:r>
      <w:r w:rsidRPr="00C711AB">
        <w:rPr>
          <w:rFonts w:ascii="Times New Roman" w:eastAsia="Times New Roman" w:hAnsi="Times New Roman" w:cs="Times New Roman"/>
          <w:sz w:val="24"/>
          <w:szCs w:val="24"/>
          <w:lang w:eastAsia="pl-PL"/>
        </w:rPr>
        <w:t xml:space="preserve"> Dostawa materiałów eksploatacyjnych do urządzeń biurowych na potrzeby Urzędu Gminy Lesznowola w roku 2016.</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II.2) Rodzaj zamówienia:</w:t>
      </w:r>
      <w:r w:rsidRPr="00C711AB">
        <w:rPr>
          <w:rFonts w:ascii="Times New Roman" w:eastAsia="Times New Roman" w:hAnsi="Times New Roman" w:cs="Times New Roman"/>
          <w:sz w:val="24"/>
          <w:szCs w:val="24"/>
          <w:lang w:eastAsia="pl-PL"/>
        </w:rPr>
        <w:t xml:space="preserve"> Dostawy.</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II.3) Określenie przedmiotu zamówienia:</w:t>
      </w:r>
      <w:r w:rsidRPr="00C711AB">
        <w:rPr>
          <w:rFonts w:ascii="Times New Roman" w:eastAsia="Times New Roman" w:hAnsi="Times New Roman" w:cs="Times New Roman"/>
          <w:sz w:val="24"/>
          <w:szCs w:val="24"/>
          <w:lang w:eastAsia="pl-PL"/>
        </w:rPr>
        <w:t xml:space="preserve"> Przedmiotem zamówienia jest dostawa materiałów eksploatacyjnych tj. tuszy, tonerów, głowic i taśm do drukarek oraz kserokopiarek i faksów użytkowanych w Urzędzie Gminy Lesznowola - zgodnie z zestawieniem stanowiącym Załącznik nr 5 do SIWZ. Wymagania jakościowe dotyczące materiałów eksploatacyjnych: Materiały eksploatacyjne muszą być w całości fabrycznie nowe. Za materiały fabrycznie nowe uznaje się materiały eksploatacyjne wykonane w 100% z nowych elementów, wcześniej nieużywane, nieregenerowane, </w:t>
      </w:r>
      <w:proofErr w:type="spellStart"/>
      <w:r w:rsidRPr="00C711AB">
        <w:rPr>
          <w:rFonts w:ascii="Times New Roman" w:eastAsia="Times New Roman" w:hAnsi="Times New Roman" w:cs="Times New Roman"/>
          <w:sz w:val="24"/>
          <w:szCs w:val="24"/>
          <w:lang w:eastAsia="pl-PL"/>
        </w:rPr>
        <w:t>nierefabrykowane</w:t>
      </w:r>
      <w:proofErr w:type="spellEnd"/>
      <w:r w:rsidRPr="00C711AB">
        <w:rPr>
          <w:rFonts w:ascii="Times New Roman" w:eastAsia="Times New Roman" w:hAnsi="Times New Roman" w:cs="Times New Roman"/>
          <w:sz w:val="24"/>
          <w:szCs w:val="24"/>
          <w:lang w:eastAsia="pl-PL"/>
        </w:rPr>
        <w:t xml:space="preserve">, bez śladów uszkodzenia, w fabrycznie nowych opakowaniach producenta nienoszących śladów otwierania, zabezpieczających przed działaniem czynników zewnętrznych, które mogą mieć negatywny wpływ na poprawne działanie produktu, takich jak np. światło, kurz, wilgoć itp. Wszystkie elementy wchodzące w skład materiałów (m.in. kaseta, bęben światłoczuły, listwa podająca, listwa zbierająca, listwa czyszcząca, wałek magnetyczny, toner, tusz) muszą być fabrycznie nowe, nieregenerowane, nieużywane (nieeksploatowane wcześniej w całości, ani też w części w innych materiałach). Nie dopuszcza się również materiałów, do produkcji których użyto elementów pochodzących z procesu recyklingu, z demontażu, uzupełnianych bądź przerabianych. 1. Mają być zapakowane przez producenta w oryginalne, wewnętrzne, szczelne i hermetyczne opakowanie zabezpieczające przed wpływami otoczenia, zwłaszcza światłem i wilgocią, 2. Dostarczone materiały muszą być oryginalnie zabezpieczone przez producenta w sposób gwarantujący, że produkt nie był użyty od momentu wyprodukowania, oraz muszą posiadać naniesiony na opakowaniu opis jednoznacznie identyfikujący produkt oraz jego wydajność, znak firmowy producenta, nr katalogowy produktu, typ i model sprzętu, do którego materiał jest przeznaczony, oznaczenie koloru tonera lub tuszu oraz termin ważności. 3. Parametry techniczne i użytkowe takie jak: wydajność, żywotność, kolor wydruku, skład chemiczny, muszą być dokładnie takie same bądź wyższe jak materiałów przeznaczonych do eksploatacji wg. producenta urządzenia, 4. Poszczególne materiały eksploatacyjne muszą być dokładnie dopasowane do urządzenia oraz pozostałych podzespołów urządzenia drukującego, 5. Nie mogą powodować przedwczesnego zużywania się pozostałych modułów urządzenia np. toner skracający żywotność bębna światłoczułego, źle spasowane wałki zasypujące urządzenie tonerem, atramenty zapychające głowice drukujące itd. 6. Niedopuszczalne są materiały, które zanieczyszczają urządzenia - powodując przedwczesne działania konserwacyjne, czyszczenie. 7. Stosowanie dostarczonych materiałów eksploatacyjnych nie może powodować utraty gwarancji. 8. Jeżeli użyty, wadliwy materiał eksploatacyjny spowoduje uszkodzenie sprzętu, bądź jego zanieczyszczenie Wykonawca w terminie do 3 dni roboczych na własny koszt odbierze, naprawi i dostarczy urządzenie naprawione lub nowe identyczne. Pod pojęciem dnia roboczego należy rozumieć od: poniedziałku do piątku z wyjątkiem dni ustawowo wolnych od pracy. Na czas naprawy Wykonawca dostarczy urządzenie zastępcze o parametrach nie gorszych niż naprawiane na własny koszt. Czas na odebranie urządzenia i dostarczenia urządzenia zastępczego 1 dzień roboczy od zgłoszenia. Naprawa musi się odbyć w serwisie autoryzowanym przez producenta potwierdzona protokołem serwisowym z przeprowadzonych czynności. 9. Zamawiający dopuszcza składanie ofert na materiały eksploatacyjne jakościowo równoważne, spełniające parametry równoważne materiałom oryginalnym. 10. Za oryginalne materiały eksploatacyjne uznaje się materiały eksploatacyjne, które zostały wyprodukowane lub są zalecane przez producentów urządzeń, w których mają być stosowane, niebędące naśladownictwem lub przeróbką, niefałszowane, nieposiadające elementów wcześniej używanych lub modyfikowanych oraz dostarczone w opakowaniach stosowanych typowo dla danego produktu przez producenta. Pod pojęciem zalecane przez producenta danego urządzenia należy rozumieć te materiały eksploatacyjne (np. tusz, toner, bęben), które producent wymienił na swojej stronie internetowej przy opisie urządzenia (drukarki, kserokopiarki itp.) bądź w instrukcji obsługi urządzenia. 11. Za materiały równoważne uważa się materiały eksploatacyjne: a. kompatybilne z urządzeniami, do których są przeznaczone, wymienionymi w wykazie asortymentowo-ilościowym (załącznik); b. których parametry techniczne, eksploatacyjne, użytkowe i jakościowe (takie jak np. temperatura topnienia tonera, temperatura utrwalania, pojemność tuszu/tonera, wydajność i jakość wydruku) są takie same bądź lepsze w stosunku do fabrycznie nowych (nowo wytworzonych w całości), nieregenerowanych i </w:t>
      </w:r>
      <w:proofErr w:type="spellStart"/>
      <w:r w:rsidRPr="00C711AB">
        <w:rPr>
          <w:rFonts w:ascii="Times New Roman" w:eastAsia="Times New Roman" w:hAnsi="Times New Roman" w:cs="Times New Roman"/>
          <w:sz w:val="24"/>
          <w:szCs w:val="24"/>
          <w:lang w:eastAsia="pl-PL"/>
        </w:rPr>
        <w:t>nierefabrykowanych</w:t>
      </w:r>
      <w:proofErr w:type="spellEnd"/>
      <w:r w:rsidRPr="00C711AB">
        <w:rPr>
          <w:rFonts w:ascii="Times New Roman" w:eastAsia="Times New Roman" w:hAnsi="Times New Roman" w:cs="Times New Roman"/>
          <w:sz w:val="24"/>
          <w:szCs w:val="24"/>
          <w:lang w:eastAsia="pl-PL"/>
        </w:rPr>
        <w:t xml:space="preserve"> materiałów oryginalnych (wzorcowych), określonych w wykazie asortymentowo-ilościowym (załącznik); c. pochodzące z bieżącej produkcji, wytworzone seryjnie w cyklu produkcyjnym, zgodnym z normą ISO 9001 oraz ISO 14001 lub normami równoważnymi; d. które nie powodują ograniczeń funkcji i możliwości sprzętu, w tym nie ograniczają pełnej współpracy z oprogramowaniem monitorującym stan zasobników z tuszem lub tonerem; e. w odniesieniu do tonerów i wkładów atramentowych - których wydajność, zgodnie z normą ISO/IEC 19752 dla kaset z tonerem do drukarek monochromatycznych drukarek laserowych, ISO/IEC 19798 dla kaset z tonerem do kolorowych drukarek laserowych oraz ISO/IEC 24711dla wkładów atramentowych lub innymi normami równoważnymi, jest co najmniej taka jak materiału oryginalnego; f. w odniesieniu do bębnów - które umożliwiają wydruk przynajmniej takiej samej ilości stron, co w przypadku bębnów oryginalnych; g. które zapewniają jakość wydruku co najmniej taką, jak materiały oryginalne, zalecane przez producenta sprzętu; h. zaopatrzone w umieszczone bezpośrednio na materiale informacje identyfikujące dany produkt i producenta; i. fabrycznie opakowane w nienoszące śladów otwierania opakowania producenta (opakowania zewnętrzne), zawierające trwale umieszczone na opakowaniach oznaczenia, pozwalające na identyfikację produktu oraz producenta, w tym co najmniej: nazwę producenta, znak firmowy lub logo producenta, numer katalogowy (symbol) produktu oraz listę modeli urządzeń, do których dany materiał jest przeznaczony (lista kompatybilności); j. w odniesieniu do tonerów - fabrycznie opakowane w wewnętrzne, szczelne i hermetyczne k. opakowanie zabezpieczające przed kontaktem z otoczeniem; l. które nie naruszają w żadnym stopniu praw patentowych ani własności intelektualnej. 12. W przypadku zaoferowania materiałów stanowiących zamiennik do tych jakie określa producent dostawca musi przedstawić wyniki testów wydajnościowych przeprowadzonych przez niezależną instytucję potwierdzającą ich jakość i wydajność np. TÜV </w:t>
      </w:r>
      <w:proofErr w:type="spellStart"/>
      <w:r w:rsidRPr="00C711AB">
        <w:rPr>
          <w:rFonts w:ascii="Times New Roman" w:eastAsia="Times New Roman" w:hAnsi="Times New Roman" w:cs="Times New Roman"/>
          <w:sz w:val="24"/>
          <w:szCs w:val="24"/>
          <w:lang w:eastAsia="pl-PL"/>
        </w:rPr>
        <w:t>Rheinland</w:t>
      </w:r>
      <w:proofErr w:type="spellEnd"/>
      <w:r w:rsidRPr="00C711AB">
        <w:rPr>
          <w:rFonts w:ascii="Times New Roman" w:eastAsia="Times New Roman" w:hAnsi="Times New Roman" w:cs="Times New Roman"/>
          <w:sz w:val="24"/>
          <w:szCs w:val="24"/>
          <w:lang w:eastAsia="pl-PL"/>
        </w:rPr>
        <w:t xml:space="preserve"> Polska, wynik musi potwierdzać w pełni wszystkie powyższe wymagania dla każdego z materiałów, 13. W przypadku zaoferowania materiałów stanowiących zamiennik do tych jakie określa producent w specyfikacji urządzenia, zamawiający zastrzega sobie prawo do przeprowadzenia na koszt Wykonawcy kontroli jakości - wydajności wybranych materiałów eksploatacyjnych. Obowiązkiem Wykonawcy w takim przypadku będzie dostarczenie do siedziby Zamawiającego w przeciągu trzech dni roboczych, urządzeń określonego typu oraz dwóch rodzajów materiałów oryginalnego oraz zamiennika. Wymagane będzie również dostarczenie wszelkich akcesoriów i materiałów eksploatacyjnych, niezbędnych do prawidłowego wykonania testu (papier, przedłużacze, komputery). Test będzie polegał na zadaniu urządzeniu zadania wydruku określonej ilości stron takich samych dla obu rodzajów materiałów i porównaniu wydajności oraz jakości wydruku. Materiał zamienny musi wykazać się niemniejszą ilością wydrukowanych arkuszy w takiej samej jakości. Ocena może być przeprowadzona na etapie oceny ofert oraz na każde żądanie zamawiającego, gdy dostarczany towar budzi wątpliwości. 14. Tonery i tusze barwiące będą dostarczane przez Wykonawcę partiami, do Urzędu Gminy Lesznowola, przy ul. Gminnej Rady Narodowej 60, 05-506 Lesznowola, własnym transportem, na koszt i ryzyko Wykonawcy. Tonery, tusze i taśmy barwiące dostarczane będą w odpowiednich opakowaniach, a cena opakowania będzie wliczona w ich cenę. 15. Wykonawca będzie dostarczał poszczególne partie tonerów, tuszy i taśm barwiących we własnym zakresie do kancelarii urzędu. 16. Poszczególne partie materiałów eksploatacyjnych Wykonawca będzie dostarczał w terminie - nie później niż 1 dzień roboczy licząc od zgłoszenia zapotrzebowania przez upoważnionego przedstawiciela Zamawiającego dokonanego e-mailem lub faksem, w godzinach pracy zamawiającego: poniedziałek godz. 930- 1730, wtorek - piątek w godz. 800 - 1600. 17. Wykonawca zobowiązuje się odbierać zużyte atramenty i tonery w celu ich utylizacji przez cały okres obowiązywania umowy. Wykonawca odbierze zużyte kartridże na własny koszt. 18. Zamawiający zastrzega sobie prawo do zamówienia ilości elementów dostawy większej lub mniejszej w poszczególnych pozycjach asortymentowych, niż ilość oszacowana w Załączniku nr 1 do niniejszego wniosku. 19. Zamawiający zastrzega sobie prawo do pomniejszenia zakresu zamówienia do 20 % ogólnej wartości zamówienia brutto. Wykonawcy nie przysługuje prawo do roszczeń z tego tytułu. 20. Wykonawca udziela Zamawiającemu minimum 24 miesięcznej gwarancji jakości na materiały eksploatacyjne, licząc od dnia podpisania przez obie strony protokołu odbioru poszczególnej partii dostaw. 21. Wykonawca zobowiązany jest do pokrycia kosztów naprawy drukarki, kserokopiarki, telefaksu, gdy ich uszkodzenie powstało w wyniku stosowania tonera, taśmy lub tuszu dostarczonego przez Wykonawcę. Za podstawę żądania przez zamawiającego naprawy drukarki, kserokopiarki, telefaksu (włączając w to wymianę bębna lub głowicy) uważa się pisemną opinię autoryzowanego serwisu producenta drukarki, kserokopiarki lub telefaksu. Naprawa drukarki, kserokopiarki lub telefaksu wykonana zostanie w autoryzowanym serwisie producenta ww. sprzętu, w ciągu 3 dni roboczych od momentu zgłoszenia (e-mailem lub faksem) Wykonawcy przez zamawiającego konieczności wykonania naprawy. Koszty związane z naprawą ponosi Wykonawca. Na okres naprawy Wykonawca dostarczy zamawiającemu sprzęt o parametrach nie gorszych niż sprzęt oddany do naprawy. 22. Szczegółowy wykaz materiałów eksploatacyjnych do drukarek, kserokopiarek i faksów określa Załącznik nr 5 do niniejszej umowy będący jej integralną częścią.</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II.4) Wspólny Słownik Zamówień (CPV):</w:t>
      </w:r>
      <w:r w:rsidRPr="00C711AB">
        <w:rPr>
          <w:rFonts w:ascii="Times New Roman" w:eastAsia="Times New Roman" w:hAnsi="Times New Roman" w:cs="Times New Roman"/>
          <w:sz w:val="24"/>
          <w:szCs w:val="24"/>
          <w:lang w:eastAsia="pl-PL"/>
        </w:rPr>
        <w:t xml:space="preserve"> 30.12.51.00-2, 30.12.51.20-8, 30.12.51.10-5, 30.19.21.12-9, 30.19.21.13-6, 30.19.23.20-0.</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sz w:val="24"/>
          <w:szCs w:val="24"/>
          <w:lang w:eastAsia="pl-PL"/>
        </w:rPr>
        <w:t>SEKCJA III: PROCEDURA</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III.1) TRYB UDZIELENIA ZAMÓWIENIA:</w:t>
      </w:r>
      <w:r w:rsidRPr="00C711AB">
        <w:rPr>
          <w:rFonts w:ascii="Times New Roman" w:eastAsia="Times New Roman" w:hAnsi="Times New Roman" w:cs="Times New Roman"/>
          <w:sz w:val="24"/>
          <w:szCs w:val="24"/>
          <w:lang w:eastAsia="pl-PL"/>
        </w:rPr>
        <w:t xml:space="preserve"> Przetarg nieograniczony</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III.2) INFORMACJE ADMINISTRACYJNE</w:t>
      </w:r>
    </w:p>
    <w:p w:rsidR="00C711AB" w:rsidRPr="00C711AB" w:rsidRDefault="00C711AB" w:rsidP="00C711A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Zamówienie dotyczy projektu/programu finansowanego ze środków Unii Europejskiej:</w:t>
      </w:r>
      <w:r w:rsidRPr="00C711AB">
        <w:rPr>
          <w:rFonts w:ascii="Times New Roman" w:eastAsia="Times New Roman" w:hAnsi="Times New Roman" w:cs="Times New Roman"/>
          <w:sz w:val="24"/>
          <w:szCs w:val="24"/>
          <w:lang w:eastAsia="pl-PL"/>
        </w:rPr>
        <w:t xml:space="preserve"> nie</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sz w:val="24"/>
          <w:szCs w:val="24"/>
          <w:lang w:eastAsia="pl-PL"/>
        </w:rPr>
        <w:t>SEKCJA IV: UDZIELENIE ZAMÓWIENIA</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IV.1) DATA UDZIELENIA ZAMÓWIENIA:</w:t>
      </w:r>
      <w:r w:rsidRPr="00C711AB">
        <w:rPr>
          <w:rFonts w:ascii="Times New Roman" w:eastAsia="Times New Roman" w:hAnsi="Times New Roman" w:cs="Times New Roman"/>
          <w:sz w:val="24"/>
          <w:szCs w:val="24"/>
          <w:lang w:eastAsia="pl-PL"/>
        </w:rPr>
        <w:t xml:space="preserve"> 22.02.2016.</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IV.2) LICZBA OTRZYMANYCH OFERT:</w:t>
      </w:r>
      <w:r w:rsidRPr="00C711AB">
        <w:rPr>
          <w:rFonts w:ascii="Times New Roman" w:eastAsia="Times New Roman" w:hAnsi="Times New Roman" w:cs="Times New Roman"/>
          <w:sz w:val="24"/>
          <w:szCs w:val="24"/>
          <w:lang w:eastAsia="pl-PL"/>
        </w:rPr>
        <w:t xml:space="preserve"> 3.</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IV.3) LICZBA ODRZUCONYCH OFERT:</w:t>
      </w:r>
      <w:r w:rsidRPr="00C711AB">
        <w:rPr>
          <w:rFonts w:ascii="Times New Roman" w:eastAsia="Times New Roman" w:hAnsi="Times New Roman" w:cs="Times New Roman"/>
          <w:sz w:val="24"/>
          <w:szCs w:val="24"/>
          <w:lang w:eastAsia="pl-PL"/>
        </w:rPr>
        <w:t xml:space="preserve"> 0.</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IV.4) NAZWA I ADRES WYKONAWCY, KTÓREMU UDZIELONO ZAMÓWIENIA:</w:t>
      </w:r>
    </w:p>
    <w:p w:rsidR="00C711AB" w:rsidRPr="00C711AB" w:rsidRDefault="00C711AB" w:rsidP="00C711A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sz w:val="24"/>
          <w:szCs w:val="24"/>
          <w:lang w:eastAsia="pl-PL"/>
        </w:rPr>
        <w:t>IT V-WAYS Piotr Piotrowski, Zabiele 11a, 21-300 Radzyń Podlaski, kraj/woj. lubelskie.</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IV.5) Szacunkowa wartość zamówienia</w:t>
      </w:r>
      <w:r w:rsidRPr="00C711AB">
        <w:rPr>
          <w:rFonts w:ascii="Times New Roman" w:eastAsia="Times New Roman" w:hAnsi="Times New Roman" w:cs="Times New Roman"/>
          <w:i/>
          <w:iCs/>
          <w:sz w:val="24"/>
          <w:szCs w:val="24"/>
          <w:lang w:eastAsia="pl-PL"/>
        </w:rPr>
        <w:t xml:space="preserve"> (bez VAT)</w:t>
      </w:r>
      <w:r w:rsidRPr="00C711AB">
        <w:rPr>
          <w:rFonts w:ascii="Times New Roman" w:eastAsia="Times New Roman" w:hAnsi="Times New Roman" w:cs="Times New Roman"/>
          <w:sz w:val="24"/>
          <w:szCs w:val="24"/>
          <w:lang w:eastAsia="pl-PL"/>
        </w:rPr>
        <w:t>: 283152,02 PLN.</w:t>
      </w:r>
    </w:p>
    <w:p w:rsidR="00C711AB" w:rsidRPr="00C711AB" w:rsidRDefault="00C711AB" w:rsidP="00C711AB">
      <w:p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IV.6) INFORMACJA O CENIE WYBRANEJ OFERTY ORAZ O OFERTACH Z NAJNIŻSZĄ I NAJWYŻSZĄ CENĄ</w:t>
      </w:r>
    </w:p>
    <w:p w:rsidR="00C711AB" w:rsidRPr="00C711AB" w:rsidRDefault="00C711AB" w:rsidP="00C711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Cena wybranej oferty:</w:t>
      </w:r>
      <w:r w:rsidRPr="00C711AB">
        <w:rPr>
          <w:rFonts w:ascii="Times New Roman" w:eastAsia="Times New Roman" w:hAnsi="Times New Roman" w:cs="Times New Roman"/>
          <w:sz w:val="24"/>
          <w:szCs w:val="24"/>
          <w:lang w:eastAsia="pl-PL"/>
        </w:rPr>
        <w:t xml:space="preserve"> 349445,04 </w:t>
      </w:r>
    </w:p>
    <w:p w:rsidR="00C711AB" w:rsidRPr="00C711AB" w:rsidRDefault="00C711AB" w:rsidP="00C711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Oferta z najniższą ceną:</w:t>
      </w:r>
      <w:r w:rsidRPr="00C711AB">
        <w:rPr>
          <w:rFonts w:ascii="Times New Roman" w:eastAsia="Times New Roman" w:hAnsi="Times New Roman" w:cs="Times New Roman"/>
          <w:sz w:val="24"/>
          <w:szCs w:val="24"/>
          <w:lang w:eastAsia="pl-PL"/>
        </w:rPr>
        <w:t xml:space="preserve"> 349445,04</w:t>
      </w:r>
      <w:r w:rsidRPr="00C711AB">
        <w:rPr>
          <w:rFonts w:ascii="Times New Roman" w:eastAsia="Times New Roman" w:hAnsi="Times New Roman" w:cs="Times New Roman"/>
          <w:b/>
          <w:bCs/>
          <w:sz w:val="24"/>
          <w:szCs w:val="24"/>
          <w:lang w:eastAsia="pl-PL"/>
        </w:rPr>
        <w:t xml:space="preserve"> / Oferta z najwyższą ceną:</w:t>
      </w:r>
      <w:r w:rsidRPr="00C711AB">
        <w:rPr>
          <w:rFonts w:ascii="Times New Roman" w:eastAsia="Times New Roman" w:hAnsi="Times New Roman" w:cs="Times New Roman"/>
          <w:sz w:val="24"/>
          <w:szCs w:val="24"/>
          <w:lang w:eastAsia="pl-PL"/>
        </w:rPr>
        <w:t xml:space="preserve"> 435359,01 </w:t>
      </w:r>
    </w:p>
    <w:p w:rsidR="00C711AB" w:rsidRPr="00C711AB" w:rsidRDefault="00C711AB" w:rsidP="00C711A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711AB">
        <w:rPr>
          <w:rFonts w:ascii="Times New Roman" w:eastAsia="Times New Roman" w:hAnsi="Times New Roman" w:cs="Times New Roman"/>
          <w:b/>
          <w:bCs/>
          <w:sz w:val="24"/>
          <w:szCs w:val="24"/>
          <w:lang w:eastAsia="pl-PL"/>
        </w:rPr>
        <w:t>Waluta:</w:t>
      </w:r>
      <w:r w:rsidRPr="00C711AB">
        <w:rPr>
          <w:rFonts w:ascii="Times New Roman" w:eastAsia="Times New Roman" w:hAnsi="Times New Roman" w:cs="Times New Roman"/>
          <w:sz w:val="24"/>
          <w:szCs w:val="24"/>
          <w:lang w:eastAsia="pl-PL"/>
        </w:rPr>
        <w:t xml:space="preserve"> PLN .</w:t>
      </w:r>
    </w:p>
    <w:p w:rsidR="00C425C5" w:rsidRDefault="00C425C5">
      <w:bookmarkStart w:id="0" w:name="_GoBack"/>
      <w:bookmarkEnd w:id="0"/>
    </w:p>
    <w:sectPr w:rsidR="00C42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6F57"/>
    <w:multiLevelType w:val="multilevel"/>
    <w:tmpl w:val="464A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D6271"/>
    <w:multiLevelType w:val="multilevel"/>
    <w:tmpl w:val="AE52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114D1"/>
    <w:multiLevelType w:val="multilevel"/>
    <w:tmpl w:val="95FE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83"/>
    <w:rsid w:val="00240F83"/>
    <w:rsid w:val="00283849"/>
    <w:rsid w:val="009B0764"/>
    <w:rsid w:val="00C425C5"/>
    <w:rsid w:val="00C71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8D5FB-4286-4B44-B4AA-FA5FC2B2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4649">
      <w:bodyDiv w:val="1"/>
      <w:marLeft w:val="0"/>
      <w:marRight w:val="0"/>
      <w:marTop w:val="0"/>
      <w:marBottom w:val="0"/>
      <w:divBdr>
        <w:top w:val="none" w:sz="0" w:space="0" w:color="auto"/>
        <w:left w:val="none" w:sz="0" w:space="0" w:color="auto"/>
        <w:bottom w:val="none" w:sz="0" w:space="0" w:color="auto"/>
        <w:right w:val="none" w:sz="0" w:space="0" w:color="auto"/>
      </w:divBdr>
      <w:divsChild>
        <w:div w:id="1801145402">
          <w:marLeft w:val="150"/>
          <w:marRight w:val="0"/>
          <w:marTop w:val="0"/>
          <w:marBottom w:val="0"/>
          <w:divBdr>
            <w:top w:val="none" w:sz="0" w:space="0" w:color="auto"/>
            <w:left w:val="none" w:sz="0" w:space="0" w:color="auto"/>
            <w:bottom w:val="none" w:sz="0" w:space="0" w:color="auto"/>
            <w:right w:val="none" w:sz="0" w:space="0" w:color="auto"/>
          </w:divBdr>
        </w:div>
      </w:divsChild>
    </w:div>
    <w:div w:id="648829288">
      <w:bodyDiv w:val="1"/>
      <w:marLeft w:val="0"/>
      <w:marRight w:val="0"/>
      <w:marTop w:val="0"/>
      <w:marBottom w:val="0"/>
      <w:divBdr>
        <w:top w:val="none" w:sz="0" w:space="0" w:color="auto"/>
        <w:left w:val="none" w:sz="0" w:space="0" w:color="auto"/>
        <w:bottom w:val="none" w:sz="0" w:space="0" w:color="auto"/>
        <w:right w:val="none" w:sz="0" w:space="0" w:color="auto"/>
      </w:divBdr>
      <w:divsChild>
        <w:div w:id="78723437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2.portal.uzp.gov.pl/index.php?ogloszenie=show&amp;pozycja=7277&amp;rok=2016-01-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1827</Words>
  <Characters>10966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Książek</dc:creator>
  <cp:keywords/>
  <dc:description/>
  <cp:lastModifiedBy>Aneta Książek</cp:lastModifiedBy>
  <cp:revision>4</cp:revision>
  <dcterms:created xsi:type="dcterms:W3CDTF">2016-02-24T13:46:00Z</dcterms:created>
  <dcterms:modified xsi:type="dcterms:W3CDTF">2016-02-24T13:48:00Z</dcterms:modified>
</cp:coreProperties>
</file>