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24" w:rsidRDefault="008E4524" w:rsidP="008E4524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</w:p>
    <w:p w:rsidR="008E4524" w:rsidRPr="00E03B66" w:rsidRDefault="008E4524" w:rsidP="008E4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524" w:rsidRPr="00C7019D" w:rsidRDefault="008E4524" w:rsidP="008E4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Pr="00C701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8E4524" w:rsidRPr="00C7019D" w:rsidRDefault="008E4524" w:rsidP="008E4524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Lesznowola</w:t>
      </w:r>
    </w:p>
    <w:p w:rsidR="008E4524" w:rsidRDefault="008E4524" w:rsidP="008E4524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Pr="00C701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…………2020</w:t>
      </w:r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8E4524" w:rsidRPr="00C7019D" w:rsidRDefault="008E4524" w:rsidP="008E4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524" w:rsidRPr="00C7019D" w:rsidRDefault="008E4524" w:rsidP="008E4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524" w:rsidRDefault="008E4524" w:rsidP="008E4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zmieniająca uchwałę w sprawie uchwalenia Regulaminu utrzymania czystości</w:t>
      </w:r>
      <w:r w:rsidRPr="00C701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701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0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porządku na terenie Gminy Lesznowola</w:t>
      </w:r>
    </w:p>
    <w:p w:rsidR="008E4524" w:rsidRDefault="008E4524" w:rsidP="008E4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4524" w:rsidRPr="00C7019D" w:rsidRDefault="008E4524" w:rsidP="008E4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4524" w:rsidRPr="00C7019D" w:rsidRDefault="008E4524" w:rsidP="008E4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524" w:rsidRPr="00C7019D" w:rsidRDefault="008E4524" w:rsidP="008E4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15 ustawy z dnia 8 marca 1990 r. o samorządzie</w:t>
      </w:r>
      <w:r w:rsidRPr="00C70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2019 r., poz. 506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art. 4 ust. 1 i 2 ustawy z dnia 13 września 1996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>o utrzymaniu czystości i porządku</w:t>
      </w:r>
      <w:r w:rsidRPr="00C70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gminach (</w:t>
      </w:r>
      <w:proofErr w:type="spellStart"/>
      <w:r w:rsidRPr="00C7019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7019D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2019</w:t>
      </w:r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Pr="00C70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2010 </w:t>
      </w:r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zm.)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Lesznowola uchwala, co następuje:</w:t>
      </w:r>
    </w:p>
    <w:p w:rsidR="008E4524" w:rsidRPr="00C7019D" w:rsidRDefault="008E4524" w:rsidP="008E4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8E4524" w:rsidRPr="00C7019D" w:rsidRDefault="008E4524" w:rsidP="008E4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>W uchwale Nr 492/XXXIV/2017 Rady Gminy Lesznowola z dnia 30 sierpnia 2017 r. w sprawie uchwalenia Regulaminu utrzymania czystości i porządku na terenie Gminy Lesznowola stanowiącego</w:t>
      </w:r>
      <w:r w:rsidRPr="00C70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</w:t>
      </w:r>
      <w:r w:rsidRPr="00C70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znik Nr 1 do niniejszej uchwały </w:t>
      </w:r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</w:t>
      </w:r>
      <w:proofErr w:type="spellStart"/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</w:t>
      </w:r>
      <w:proofErr w:type="spellEnd"/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Woj. </w:t>
      </w:r>
      <w:proofErr w:type="spellStart"/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>Maz</w:t>
      </w:r>
      <w:proofErr w:type="spellEnd"/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2017, poz. 7384), zmienionej uchwałą Nr 519/XXXVI/2017 z dnia 25 października 2017 r. (Dz. </w:t>
      </w:r>
      <w:proofErr w:type="spellStart"/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>Urz</w:t>
      </w:r>
      <w:r w:rsidRPr="00C7019D">
        <w:rPr>
          <w:rFonts w:ascii="Times New Roman" w:eastAsia="Times New Roman" w:hAnsi="Times New Roman" w:cs="Times New Roman"/>
          <w:sz w:val="24"/>
          <w:szCs w:val="24"/>
          <w:lang w:eastAsia="pl-PL"/>
        </w:rPr>
        <w:t>ęd</w:t>
      </w:r>
      <w:proofErr w:type="spellEnd"/>
      <w:r w:rsidRPr="00C70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Woj. </w:t>
      </w:r>
      <w:proofErr w:type="spellStart"/>
      <w:r w:rsidRPr="00C7019D">
        <w:rPr>
          <w:rFonts w:ascii="Times New Roman" w:eastAsia="Times New Roman" w:hAnsi="Times New Roman" w:cs="Times New Roman"/>
          <w:sz w:val="24"/>
          <w:szCs w:val="24"/>
          <w:lang w:eastAsia="pl-PL"/>
        </w:rPr>
        <w:t>Maz</w:t>
      </w:r>
      <w:proofErr w:type="spellEnd"/>
      <w:r w:rsidRPr="00C70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2017, poz. 10069), </w:t>
      </w:r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704/XLIX/2018 z dnia 18 października 2018r.</w:t>
      </w:r>
      <w:r w:rsidRPr="00C70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</w:t>
      </w:r>
      <w:proofErr w:type="spellStart"/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>Urz</w:t>
      </w:r>
      <w:r w:rsidRPr="00C7019D">
        <w:rPr>
          <w:rFonts w:ascii="Times New Roman" w:eastAsia="Times New Roman" w:hAnsi="Times New Roman" w:cs="Times New Roman"/>
          <w:sz w:val="24"/>
          <w:szCs w:val="24"/>
          <w:lang w:eastAsia="pl-PL"/>
        </w:rPr>
        <w:t>ęd</w:t>
      </w:r>
      <w:proofErr w:type="spellEnd"/>
      <w:r w:rsidRPr="00C70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Woj. </w:t>
      </w:r>
      <w:proofErr w:type="spellStart"/>
      <w:r w:rsidRPr="00C7019D">
        <w:rPr>
          <w:rFonts w:ascii="Times New Roman" w:eastAsia="Times New Roman" w:hAnsi="Times New Roman" w:cs="Times New Roman"/>
          <w:sz w:val="24"/>
          <w:szCs w:val="24"/>
          <w:lang w:eastAsia="pl-PL"/>
        </w:rPr>
        <w:t>Maz</w:t>
      </w:r>
      <w:proofErr w:type="spellEnd"/>
      <w:r w:rsidRPr="00C7019D">
        <w:rPr>
          <w:rFonts w:ascii="Times New Roman" w:eastAsia="Times New Roman" w:hAnsi="Times New Roman" w:cs="Times New Roman"/>
          <w:sz w:val="24"/>
          <w:szCs w:val="24"/>
          <w:lang w:eastAsia="pl-PL"/>
        </w:rPr>
        <w:t>. 2018, poz. 11666) oraz uchwałą  Nr 120/XII/2019 z dnia 11 lipca 2019 (</w:t>
      </w:r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</w:t>
      </w:r>
      <w:proofErr w:type="spellStart"/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>Urz</w:t>
      </w:r>
      <w:r w:rsidRPr="00C7019D">
        <w:rPr>
          <w:rFonts w:ascii="Times New Roman" w:eastAsia="Times New Roman" w:hAnsi="Times New Roman" w:cs="Times New Roman"/>
          <w:sz w:val="24"/>
          <w:szCs w:val="24"/>
          <w:lang w:eastAsia="pl-PL"/>
        </w:rPr>
        <w:t>ęd</w:t>
      </w:r>
      <w:proofErr w:type="spellEnd"/>
      <w:r w:rsidRPr="00C70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Woj. </w:t>
      </w:r>
      <w:proofErr w:type="spellStart"/>
      <w:r w:rsidRPr="00C7019D">
        <w:rPr>
          <w:rFonts w:ascii="Times New Roman" w:eastAsia="Times New Roman" w:hAnsi="Times New Roman" w:cs="Times New Roman"/>
          <w:sz w:val="24"/>
          <w:szCs w:val="24"/>
          <w:lang w:eastAsia="pl-PL"/>
        </w:rPr>
        <w:t>Maz</w:t>
      </w:r>
      <w:proofErr w:type="spellEnd"/>
      <w:r w:rsidRPr="00C70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2019, poz.10007) </w:t>
      </w:r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 się następujące zmiany: </w:t>
      </w:r>
    </w:p>
    <w:p w:rsidR="008E4524" w:rsidRPr="00C7019D" w:rsidRDefault="008E4524" w:rsidP="008E4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524" w:rsidRPr="00F3155D" w:rsidRDefault="008E4524" w:rsidP="008E452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55D">
        <w:rPr>
          <w:rFonts w:ascii="Times New Roman" w:eastAsia="Times New Roman" w:hAnsi="Times New Roman" w:cs="Times New Roman"/>
          <w:sz w:val="24"/>
          <w:szCs w:val="24"/>
          <w:lang w:eastAsia="pl-PL"/>
        </w:rPr>
        <w:t>§ 23 ust 3 otrzymuje brzmienie:</w:t>
      </w:r>
    </w:p>
    <w:p w:rsidR="008E4524" w:rsidRDefault="008E4524" w:rsidP="008E4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524" w:rsidRDefault="008E4524" w:rsidP="008E4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</w:t>
      </w:r>
      <w:r w:rsidRPr="00C7019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Na pozostałych terenach wyłączonych z produkcji rolnej, dopuszcza się utrzymywanie   zwierząt gospodarskich pod następującymi warunkami:</w:t>
      </w:r>
    </w:p>
    <w:p w:rsidR="008E4524" w:rsidRDefault="008E4524" w:rsidP="008E4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524" w:rsidRDefault="008E4524" w:rsidP="008E45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posiadania budynków gospodarskich przeznaczonych do hodowli zwierząt spełniających wymogi ustawy z dnia 7 lipca1994 r. Prawo budowlane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rozporządzenia Ministra Infrastruktury w sprawie warunków technicznych, jakim powinny odpowiadać budynki i ich usytuowanie; </w:t>
      </w:r>
    </w:p>
    <w:p w:rsidR="008E4524" w:rsidRPr="008D1BFE" w:rsidRDefault="008E4524" w:rsidP="008E45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BFE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wszelka uciążliwość hodowli dla środowiska, w tym emisje będące jej skutkiem, zostaną ograniczone do obszaru nieruchomości, na której są te zwierzęta utrzymywane.”</w:t>
      </w:r>
    </w:p>
    <w:p w:rsidR="008E4524" w:rsidRDefault="008E4524" w:rsidP="008E45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4 pkt 2 otrzymuje następujące brzmienie :</w:t>
      </w:r>
    </w:p>
    <w:p w:rsidR="008E4524" w:rsidRDefault="008E4524" w:rsidP="008E452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524" w:rsidRPr="00F3155D" w:rsidRDefault="008E4524" w:rsidP="008E4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55D">
        <w:rPr>
          <w:rFonts w:ascii="Times New Roman" w:eastAsia="Times New Roman" w:hAnsi="Times New Roman" w:cs="Times New Roman"/>
          <w:sz w:val="24"/>
          <w:szCs w:val="24"/>
          <w:lang w:eastAsia="pl-PL"/>
        </w:rPr>
        <w:t>„ 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155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składować obornik w odległości, co najmniej 30 m od linii rozgraniczającej nieruchomości, na terenie płaskim, tak by odcieki nie mogły przedostawać się na 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ren sąsiednich nieruchomości”</w:t>
      </w:r>
    </w:p>
    <w:p w:rsidR="008E4524" w:rsidRDefault="008E4524" w:rsidP="008E4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524" w:rsidRPr="00C7019D" w:rsidRDefault="008E4524" w:rsidP="008E4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8E4524" w:rsidRDefault="008E4524" w:rsidP="008E4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Wójtowi Gminy Lesznowola.</w:t>
      </w:r>
    </w:p>
    <w:p w:rsidR="008E4524" w:rsidRPr="00C7019D" w:rsidRDefault="008E4524" w:rsidP="008E4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524" w:rsidRPr="00C7019D" w:rsidRDefault="008E4524" w:rsidP="008E4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8E4524" w:rsidRPr="00E03B66" w:rsidRDefault="008E4524" w:rsidP="008E4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</w:t>
      </w:r>
      <w:r w:rsidRPr="00C70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upływie 14 dni od dnia ogłoszenia w Dzienniku Urzędowym Województwa Mazowieckiego. </w:t>
      </w:r>
    </w:p>
    <w:p w:rsidR="008E4524" w:rsidRPr="00C7019D" w:rsidRDefault="008E4524" w:rsidP="008E4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524" w:rsidRDefault="008E4524" w:rsidP="008E4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524" w:rsidRDefault="008E4524" w:rsidP="008E4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524" w:rsidRPr="00C43A56" w:rsidRDefault="008E4524" w:rsidP="008E4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</w:t>
      </w:r>
    </w:p>
    <w:p w:rsidR="008E4524" w:rsidRPr="002949A8" w:rsidRDefault="008E4524" w:rsidP="008E4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E4524" w:rsidRDefault="008E4524" w:rsidP="008E452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8E4524" w:rsidRPr="00760A61" w:rsidRDefault="008E4524" w:rsidP="008E4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A61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</w:t>
      </w:r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>ie uchwały zmieniającej zapisy</w:t>
      </w:r>
      <w:r w:rsidRPr="00760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Regulaminu utrzymania czystości </w:t>
      </w:r>
      <w:r w:rsidRPr="00760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>i porządku na terenie Gminy Lesznowola</w:t>
      </w:r>
      <w:r w:rsidRPr="00760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stanowiącego załącznik</w:t>
      </w:r>
      <w:r w:rsidRPr="00760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>nr 1 do uchw</w:t>
      </w:r>
      <w:r w:rsidRPr="00760A61">
        <w:rPr>
          <w:rFonts w:ascii="Times New Roman" w:eastAsia="Times New Roman" w:hAnsi="Times New Roman" w:cs="Times New Roman"/>
          <w:sz w:val="24"/>
          <w:szCs w:val="24"/>
          <w:lang w:eastAsia="pl-PL"/>
        </w:rPr>
        <w:t>ały Nr 492/XXXIV/2017 Rady Gmin</w:t>
      </w:r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Lesznowola z dnia 30 sierpnia 2017 r. (Dz. </w:t>
      </w:r>
      <w:proofErr w:type="spellStart"/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</w:t>
      </w:r>
      <w:proofErr w:type="spellEnd"/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Woj. </w:t>
      </w:r>
      <w:proofErr w:type="spellStart"/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>Maz</w:t>
      </w:r>
      <w:proofErr w:type="spellEnd"/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>. 2017, poz. 7384), zmienionej uchwałą Nr</w:t>
      </w:r>
      <w:r w:rsidRPr="00760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519/XXXVI/2017 (Dz. </w:t>
      </w:r>
      <w:proofErr w:type="spellStart"/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</w:t>
      </w:r>
      <w:proofErr w:type="spellEnd"/>
      <w:r w:rsidRPr="00760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760A61">
        <w:rPr>
          <w:rFonts w:ascii="Times New Roman" w:eastAsia="Times New Roman" w:hAnsi="Times New Roman" w:cs="Times New Roman"/>
          <w:sz w:val="24"/>
          <w:szCs w:val="24"/>
          <w:lang w:eastAsia="pl-PL"/>
        </w:rPr>
        <w:t>Woj.Maz</w:t>
      </w:r>
      <w:proofErr w:type="spellEnd"/>
      <w:r w:rsidRPr="00760A61">
        <w:rPr>
          <w:rFonts w:ascii="Times New Roman" w:eastAsia="Times New Roman" w:hAnsi="Times New Roman" w:cs="Times New Roman"/>
          <w:sz w:val="24"/>
          <w:szCs w:val="24"/>
          <w:lang w:eastAsia="pl-PL"/>
        </w:rPr>
        <w:t>. 2017, poz.10069),</w:t>
      </w:r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uchwałą Nr 704/XLIX/2018 (Dz. </w:t>
      </w:r>
      <w:proofErr w:type="spellStart"/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</w:t>
      </w:r>
      <w:proofErr w:type="spellEnd"/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Woj. </w:t>
      </w:r>
      <w:proofErr w:type="spellStart"/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>Maz</w:t>
      </w:r>
      <w:proofErr w:type="spellEnd"/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2018, poz. 11666) </w:t>
      </w:r>
      <w:r w:rsidRPr="00760A6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Nr 120/XII/2019 z dnia 11 lipca 2019 (</w:t>
      </w:r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</w:t>
      </w:r>
      <w:proofErr w:type="spellStart"/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>Urz</w:t>
      </w:r>
      <w:r w:rsidRPr="00760A61">
        <w:rPr>
          <w:rFonts w:ascii="Times New Roman" w:eastAsia="Times New Roman" w:hAnsi="Times New Roman" w:cs="Times New Roman"/>
          <w:sz w:val="24"/>
          <w:szCs w:val="24"/>
          <w:lang w:eastAsia="pl-PL"/>
        </w:rPr>
        <w:t>ęd</w:t>
      </w:r>
      <w:proofErr w:type="spellEnd"/>
      <w:r w:rsidRPr="00760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Woj. </w:t>
      </w:r>
      <w:proofErr w:type="spellStart"/>
      <w:r w:rsidRPr="00760A61">
        <w:rPr>
          <w:rFonts w:ascii="Times New Roman" w:eastAsia="Times New Roman" w:hAnsi="Times New Roman" w:cs="Times New Roman"/>
          <w:sz w:val="24"/>
          <w:szCs w:val="24"/>
          <w:lang w:eastAsia="pl-PL"/>
        </w:rPr>
        <w:t>Maz</w:t>
      </w:r>
      <w:proofErr w:type="spellEnd"/>
      <w:r w:rsidRPr="00760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2019, poz.10007 ) </w:t>
      </w:r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uchwalenia Regulaminu utrzymania czystości i porządku na terenie Gminy Lesznowola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Pr="00E0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0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 dostosowanie zagadnień związanych z utrzymywaniem zwierząt gospodarskich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0A61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terenach wyłączonych z produkcji rolniczej  do obowiązujących w tym zakresie przepisów prawa budowlanego.</w:t>
      </w:r>
    </w:p>
    <w:p w:rsidR="008E4524" w:rsidRDefault="008E4524" w:rsidP="008E4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524" w:rsidRDefault="008E4524" w:rsidP="008E4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524" w:rsidRDefault="008E4524" w:rsidP="008E4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524" w:rsidRDefault="008E4524" w:rsidP="008E4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218" w:rsidRDefault="004E7218">
      <w:bookmarkStart w:id="0" w:name="_GoBack"/>
      <w:bookmarkEnd w:id="0"/>
    </w:p>
    <w:sectPr w:rsidR="004E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15C22"/>
    <w:multiLevelType w:val="hybridMultilevel"/>
    <w:tmpl w:val="C9C63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56683"/>
    <w:multiLevelType w:val="hybridMultilevel"/>
    <w:tmpl w:val="4746B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24"/>
    <w:rsid w:val="004E7218"/>
    <w:rsid w:val="008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5D1EC-4587-45A4-A5FB-268915B3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Iwonna Góra</dc:creator>
  <cp:keywords/>
  <dc:description/>
  <cp:lastModifiedBy>Iwonna Góra</cp:lastModifiedBy>
  <cp:revision>1</cp:revision>
  <dcterms:created xsi:type="dcterms:W3CDTF">2020-02-20T08:39:00Z</dcterms:created>
  <dcterms:modified xsi:type="dcterms:W3CDTF">2020-02-20T08:40:00Z</dcterms:modified>
</cp:coreProperties>
</file>