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AE" w:rsidRDefault="006B76AE" w:rsidP="00FE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6AE" w:rsidRDefault="006B76AE" w:rsidP="00FE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DE" w:rsidRDefault="00AE2DDE" w:rsidP="00FE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Uchwała Nr</w:t>
      </w:r>
      <w:r w:rsidR="007E2B80">
        <w:rPr>
          <w:rFonts w:ascii="Times New Roman" w:hAnsi="Times New Roman" w:cs="Times New Roman"/>
          <w:b/>
          <w:sz w:val="28"/>
          <w:szCs w:val="28"/>
        </w:rPr>
        <w:t xml:space="preserve"> 8/II</w:t>
      </w:r>
      <w:r>
        <w:rPr>
          <w:rFonts w:ascii="Times New Roman" w:hAnsi="Times New Roman" w:cs="Times New Roman"/>
          <w:b/>
          <w:sz w:val="28"/>
          <w:szCs w:val="28"/>
        </w:rPr>
        <w:t>/2014</w:t>
      </w:r>
    </w:p>
    <w:p w:rsidR="00AE2DDE" w:rsidRDefault="00AE2DDE" w:rsidP="00FE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Lesznowola</w:t>
      </w:r>
    </w:p>
    <w:p w:rsidR="00AE2DDE" w:rsidRDefault="00AE2DDE" w:rsidP="00FE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7E2B80">
        <w:rPr>
          <w:rFonts w:ascii="Times New Roman" w:hAnsi="Times New Roman" w:cs="Times New Roman"/>
          <w:b/>
          <w:sz w:val="28"/>
          <w:szCs w:val="28"/>
        </w:rPr>
        <w:t xml:space="preserve"> 8 grudnia </w:t>
      </w:r>
      <w:r>
        <w:rPr>
          <w:rFonts w:ascii="Times New Roman" w:hAnsi="Times New Roman" w:cs="Times New Roman"/>
          <w:b/>
          <w:sz w:val="28"/>
          <w:szCs w:val="28"/>
        </w:rPr>
        <w:t>2014r.</w:t>
      </w:r>
    </w:p>
    <w:p w:rsidR="00FE0E1A" w:rsidRDefault="00FE0E1A" w:rsidP="00FE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F4" w:rsidRDefault="00315AF4" w:rsidP="00FE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F4" w:rsidRDefault="00315AF4" w:rsidP="0031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powołania Komisji Statutowej.</w:t>
      </w:r>
    </w:p>
    <w:p w:rsidR="00315AF4" w:rsidRDefault="00315AF4" w:rsidP="00315A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21 ust.1 ustawy z dnia 8 marca 1990r.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2013r. poz.594 ze zm.) oraz w związku § 35 Statutu Gminy Lesznow</w:t>
      </w:r>
      <w:r w:rsidR="00D342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 przyjętego uchwałą Nr 108/XIV/2003 z dnia 16 grudnia 2003r. w sprawie </w:t>
      </w:r>
      <w:r w:rsidR="00B80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uchwalenia Statutu Gminy Lesznowola, opublikowaną w </w:t>
      </w:r>
      <w:r w:rsidR="00E5414C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Dz. </w:t>
      </w:r>
      <w:proofErr w:type="spellStart"/>
      <w:r>
        <w:rPr>
          <w:rFonts w:ascii="Times New Roman" w:hAnsi="Times New Roman" w:cs="Times New Roman"/>
          <w:sz w:val="24"/>
          <w:szCs w:val="24"/>
        </w:rPr>
        <w:t>Urz</w:t>
      </w:r>
      <w:r w:rsidR="00E5414C">
        <w:rPr>
          <w:rFonts w:ascii="Times New Roman" w:hAnsi="Times New Roman" w:cs="Times New Roman"/>
          <w:sz w:val="24"/>
          <w:szCs w:val="24"/>
        </w:rPr>
        <w:t>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E541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Nr 322, poz. 10377 z</w:t>
      </w:r>
      <w:r w:rsidR="00E5414C">
        <w:rPr>
          <w:rFonts w:ascii="Times New Roman" w:hAnsi="Times New Roman" w:cs="Times New Roman"/>
          <w:sz w:val="24"/>
          <w:szCs w:val="24"/>
        </w:rPr>
        <w:t>e zm.)</w:t>
      </w:r>
      <w:r>
        <w:rPr>
          <w:rFonts w:ascii="Times New Roman" w:hAnsi="Times New Roman" w:cs="Times New Roman"/>
          <w:sz w:val="24"/>
          <w:szCs w:val="24"/>
        </w:rPr>
        <w:t xml:space="preserve">   Rada Gminy uchwala , co następuje :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315AF4" w:rsidRDefault="00315AF4" w:rsidP="00315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Komisje Statutową w następującym składzie :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7E2B80" w:rsidP="007E2B8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 Grochala</w:t>
      </w:r>
    </w:p>
    <w:p w:rsidR="007E2B80" w:rsidRDefault="007E2B80" w:rsidP="007E2B8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Janina Tomera</w:t>
      </w:r>
    </w:p>
    <w:p w:rsidR="007E2B80" w:rsidRDefault="007E2B80" w:rsidP="007E2B8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Boguta</w:t>
      </w:r>
    </w:p>
    <w:p w:rsidR="007E2B80" w:rsidRDefault="007E2B80" w:rsidP="007E2B8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 Gąsiorowski</w:t>
      </w:r>
    </w:p>
    <w:p w:rsidR="007E2B80" w:rsidRDefault="007E2B80" w:rsidP="007E2B8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Wiesława  Komorowska</w:t>
      </w:r>
    </w:p>
    <w:p w:rsidR="007E2B80" w:rsidRDefault="007E2B80" w:rsidP="007E2B8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 Niezabitowska</w:t>
      </w:r>
    </w:p>
    <w:p w:rsidR="007E2B80" w:rsidRDefault="007E2B80" w:rsidP="007E2B8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Sokołowski </w:t>
      </w:r>
    </w:p>
    <w:p w:rsidR="007E2B80" w:rsidRPr="007E2B80" w:rsidRDefault="007E2B80" w:rsidP="007E2B8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315AF4" w:rsidRDefault="00315AF4" w:rsidP="00315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podjęcie .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F4" w:rsidRDefault="00315AF4" w:rsidP="00315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315AF4" w:rsidRDefault="00315AF4" w:rsidP="00315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AF4" w:rsidRPr="00315AF4" w:rsidRDefault="00315AF4" w:rsidP="00315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Art. 21 ust. 1 ustawy o samorządzie gminnym oraz § 35 Statutu Gminy Lesznowola przewiduje możliwość powołania komisji doraźnych Rady Gminy.</w:t>
      </w:r>
    </w:p>
    <w:sectPr w:rsidR="00315AF4" w:rsidRPr="0031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909"/>
    <w:multiLevelType w:val="hybridMultilevel"/>
    <w:tmpl w:val="167CF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DE"/>
    <w:rsid w:val="002756FE"/>
    <w:rsid w:val="002D7CDB"/>
    <w:rsid w:val="00315AF4"/>
    <w:rsid w:val="004C1D40"/>
    <w:rsid w:val="00662CB1"/>
    <w:rsid w:val="006B76AE"/>
    <w:rsid w:val="007E2B80"/>
    <w:rsid w:val="00AE2DDE"/>
    <w:rsid w:val="00B80D60"/>
    <w:rsid w:val="00BE57BA"/>
    <w:rsid w:val="00D3427D"/>
    <w:rsid w:val="00E5414C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9</cp:revision>
  <cp:lastPrinted>2014-12-09T08:09:00Z</cp:lastPrinted>
  <dcterms:created xsi:type="dcterms:W3CDTF">2014-12-02T08:25:00Z</dcterms:created>
  <dcterms:modified xsi:type="dcterms:W3CDTF">2014-12-09T08:11:00Z</dcterms:modified>
</cp:coreProperties>
</file>