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4" w:rsidRDefault="00A05044" w:rsidP="00A0504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44" w:rsidRDefault="00A05044" w:rsidP="00A05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044" w:rsidRDefault="000B02D5" w:rsidP="00A05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568AC">
        <w:rPr>
          <w:rFonts w:ascii="Times New Roman" w:hAnsi="Times New Roman" w:cs="Times New Roman"/>
          <w:b/>
          <w:bCs/>
          <w:sz w:val="24"/>
          <w:szCs w:val="24"/>
        </w:rPr>
        <w:t>634/</w:t>
      </w:r>
      <w:r w:rsidR="00133599">
        <w:rPr>
          <w:rFonts w:ascii="Times New Roman" w:hAnsi="Times New Roman" w:cs="Times New Roman"/>
          <w:b/>
          <w:bCs/>
          <w:sz w:val="24"/>
          <w:szCs w:val="24"/>
        </w:rPr>
        <w:t>XLVII/2014</w:t>
      </w:r>
    </w:p>
    <w:p w:rsidR="00A05044" w:rsidRPr="00A05044" w:rsidRDefault="00A05044" w:rsidP="00A05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LESZNOWOLA</w:t>
      </w:r>
    </w:p>
    <w:p w:rsidR="00A05044" w:rsidRPr="00A05044" w:rsidRDefault="00133599" w:rsidP="00A050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listopada 2014 r.</w:t>
      </w:r>
    </w:p>
    <w:p w:rsidR="00A05044" w:rsidRPr="00A05044" w:rsidRDefault="00A05044" w:rsidP="006A4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044">
        <w:rPr>
          <w:rFonts w:ascii="Times New Roman" w:hAnsi="Times New Roman" w:cs="Times New Roman"/>
          <w:b/>
          <w:bCs/>
          <w:sz w:val="24"/>
          <w:szCs w:val="24"/>
        </w:rPr>
        <w:t xml:space="preserve">w sprawie aktualności Studium uwarunkowań i kierunków zagospodarowania przestrzennego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gminy Lesznowola </w:t>
      </w:r>
    </w:p>
    <w:p w:rsidR="002D40E6" w:rsidRPr="00A05044" w:rsidRDefault="002D40E6" w:rsidP="00A05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044" w:rsidRDefault="00A05044" w:rsidP="006A4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044">
        <w:rPr>
          <w:rFonts w:ascii="Times New Roman" w:hAnsi="Times New Roman" w:cs="Times New Roman"/>
          <w:sz w:val="24"/>
          <w:szCs w:val="24"/>
        </w:rPr>
        <w:t>Na podstawie art. 18 ust. 2 pkt 15 ustawy z dnia 8 marca 1990 r. o samorządzie gminnym (</w:t>
      </w:r>
      <w:r w:rsidR="00AC5135">
        <w:rPr>
          <w:rFonts w:ascii="Times New Roman" w:hAnsi="Times New Roman" w:cs="Times New Roman"/>
          <w:sz w:val="24"/>
          <w:szCs w:val="24"/>
        </w:rPr>
        <w:t>t.j.</w:t>
      </w:r>
      <w:r w:rsidRPr="00A05044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44">
        <w:rPr>
          <w:rFonts w:ascii="Times New Roman" w:hAnsi="Times New Roman" w:cs="Times New Roman"/>
          <w:sz w:val="24"/>
          <w:szCs w:val="24"/>
        </w:rPr>
        <w:t>U. z 2013 r. poz. 594,</w:t>
      </w:r>
      <w:r w:rsidR="006F7EB6">
        <w:rPr>
          <w:rFonts w:ascii="Times New Roman" w:hAnsi="Times New Roman" w:cs="Times New Roman"/>
          <w:sz w:val="24"/>
          <w:szCs w:val="24"/>
        </w:rPr>
        <w:t xml:space="preserve"> </w:t>
      </w:r>
      <w:r w:rsidR="00AC5135">
        <w:rPr>
          <w:rFonts w:ascii="Times New Roman" w:hAnsi="Times New Roman" w:cs="Times New Roman"/>
          <w:sz w:val="24"/>
          <w:szCs w:val="24"/>
        </w:rPr>
        <w:t>ze zm.</w:t>
      </w:r>
      <w:r w:rsidRPr="00A05044">
        <w:rPr>
          <w:rFonts w:ascii="Times New Roman" w:hAnsi="Times New Roman" w:cs="Times New Roman"/>
          <w:sz w:val="24"/>
          <w:szCs w:val="24"/>
        </w:rPr>
        <w:t>), oraz art. 32 ust. 2</w:t>
      </w:r>
      <w:r w:rsidR="00054462">
        <w:rPr>
          <w:rFonts w:ascii="Times New Roman" w:hAnsi="Times New Roman" w:cs="Times New Roman"/>
          <w:sz w:val="24"/>
          <w:szCs w:val="24"/>
        </w:rPr>
        <w:t xml:space="preserve"> i ust. 3</w:t>
      </w:r>
      <w:r w:rsidRPr="00A05044">
        <w:rPr>
          <w:rFonts w:ascii="Times New Roman" w:hAnsi="Times New Roman" w:cs="Times New Roman"/>
          <w:sz w:val="24"/>
          <w:szCs w:val="24"/>
        </w:rPr>
        <w:t> ustawy z dnia 27 marca 2003 r. o planowaniu i zagospodarowaniu przestrzennym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A05044">
        <w:rPr>
          <w:rFonts w:ascii="Times New Roman" w:hAnsi="Times New Roman" w:cs="Times New Roman"/>
          <w:sz w:val="24"/>
          <w:szCs w:val="24"/>
        </w:rPr>
        <w:t>Dz. U. z 2012 r. poz. 647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A05044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Lesznowola </w:t>
      </w:r>
      <w:r w:rsidRPr="00A05044">
        <w:rPr>
          <w:rFonts w:ascii="Times New Roman" w:hAnsi="Times New Roman" w:cs="Times New Roman"/>
          <w:b/>
          <w:bCs/>
          <w:sz w:val="24"/>
          <w:szCs w:val="24"/>
        </w:rPr>
        <w:t xml:space="preserve"> uchwala, co następuje: </w:t>
      </w:r>
    </w:p>
    <w:p w:rsidR="00A05044" w:rsidRDefault="00A05044" w:rsidP="00A0504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5044">
        <w:rPr>
          <w:rFonts w:ascii="Times New Roman" w:hAnsi="Times New Roman" w:cs="Times New Roman"/>
          <w:bCs/>
          <w:sz w:val="24"/>
          <w:szCs w:val="24"/>
        </w:rPr>
        <w:t>§</w:t>
      </w:r>
      <w:r w:rsidR="00973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044">
        <w:rPr>
          <w:rFonts w:ascii="Times New Roman" w:hAnsi="Times New Roman" w:cs="Times New Roman"/>
          <w:bCs/>
          <w:sz w:val="24"/>
          <w:szCs w:val="24"/>
        </w:rPr>
        <w:t>1</w:t>
      </w:r>
      <w:r w:rsidR="00973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044" w:rsidRDefault="00A05044" w:rsidP="006A4E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Stwierdza się </w:t>
      </w:r>
      <w:r w:rsidR="00054462">
        <w:rPr>
          <w:rFonts w:ascii="Times New Roman" w:hAnsi="Times New Roman" w:cs="Times New Roman"/>
          <w:bCs/>
          <w:sz w:val="24"/>
          <w:szCs w:val="24"/>
        </w:rPr>
        <w:t>że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Studium uwarunkowań i kierunków zagospodarowania przestrzennego Gminy Lesznowola </w:t>
      </w:r>
      <w:r w:rsidR="00054462">
        <w:rPr>
          <w:rFonts w:ascii="Times New Roman" w:hAnsi="Times New Roman" w:cs="Times New Roman"/>
          <w:bCs/>
          <w:sz w:val="24"/>
          <w:szCs w:val="24"/>
        </w:rPr>
        <w:t xml:space="preserve">przyjęte  uchwałą </w:t>
      </w:r>
      <w:r w:rsidR="00054462" w:rsidRPr="00054462">
        <w:rPr>
          <w:rFonts w:ascii="Times New Roman" w:hAnsi="Times New Roman" w:cs="Times New Roman"/>
          <w:bCs/>
          <w:sz w:val="24"/>
          <w:szCs w:val="24"/>
        </w:rPr>
        <w:t>Nr 30/IV/2011 Rady Gminy Lesznowola z dnia 15</w:t>
      </w:r>
      <w:r w:rsidR="009737A9">
        <w:rPr>
          <w:rFonts w:ascii="Times New Roman" w:hAnsi="Times New Roman" w:cs="Times New Roman"/>
          <w:bCs/>
          <w:sz w:val="24"/>
          <w:szCs w:val="24"/>
        </w:rPr>
        <w:t> </w:t>
      </w:r>
      <w:r w:rsidR="00054462" w:rsidRPr="00054462">
        <w:rPr>
          <w:rFonts w:ascii="Times New Roman" w:hAnsi="Times New Roman" w:cs="Times New Roman"/>
          <w:bCs/>
          <w:sz w:val="24"/>
          <w:szCs w:val="24"/>
        </w:rPr>
        <w:t>marca 2011 roku</w:t>
      </w:r>
      <w:r w:rsidR="00054462">
        <w:rPr>
          <w:rFonts w:ascii="Times New Roman" w:hAnsi="Times New Roman" w:cs="Times New Roman"/>
          <w:bCs/>
          <w:sz w:val="24"/>
          <w:szCs w:val="24"/>
        </w:rPr>
        <w:t xml:space="preserve"> w sprawie uchwalenia Studium uwarunkowań i kierunków zagospodarowania przestrzennego gminy Lesznowola, zmienione uchwałą</w:t>
      </w:r>
      <w:r w:rsidR="00054462" w:rsidRPr="00054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462">
        <w:rPr>
          <w:rFonts w:ascii="Times New Roman" w:hAnsi="Times New Roman" w:cs="Times New Roman"/>
          <w:bCs/>
          <w:sz w:val="24"/>
          <w:szCs w:val="24"/>
        </w:rPr>
        <w:t>Nr</w:t>
      </w:r>
      <w:r w:rsidR="009737A9">
        <w:rPr>
          <w:rFonts w:ascii="Times New Roman" w:hAnsi="Times New Roman" w:cs="Times New Roman"/>
          <w:bCs/>
          <w:sz w:val="24"/>
          <w:szCs w:val="24"/>
        </w:rPr>
        <w:t> </w:t>
      </w:r>
      <w:r w:rsidR="00054462">
        <w:rPr>
          <w:rFonts w:ascii="Times New Roman" w:hAnsi="Times New Roman" w:cs="Times New Roman"/>
          <w:bCs/>
          <w:sz w:val="24"/>
          <w:szCs w:val="24"/>
        </w:rPr>
        <w:t xml:space="preserve">482/XXXVIII/2014 Rady Gminy Lesznowola  z dnia 24 stycznia 2014r. w sprawie uchwalenia zmiany Studium uwarunkowań i kierunków zagospodarowania przestrzennego gminy Lesznowola dla części obrębu KPGO Mysiadło zachowuje swoją aktualność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9737A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zakresie celów i wizji rozwoju gminy, zasad zrównoważonego rozwoju i głównych kierunków zagospodarowania przestrzennego.</w:t>
      </w:r>
    </w:p>
    <w:p w:rsidR="006A4E66" w:rsidRDefault="006A4E66" w:rsidP="006A4E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9737A9">
        <w:rPr>
          <w:rFonts w:ascii="Times New Roman" w:hAnsi="Times New Roman" w:cs="Times New Roman"/>
          <w:bCs/>
          <w:sz w:val="24"/>
          <w:szCs w:val="24"/>
        </w:rPr>
        <w:t xml:space="preserve"> 2.</w:t>
      </w: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</w:t>
      </w:r>
      <w:r w:rsidR="00C17813">
        <w:rPr>
          <w:rFonts w:ascii="Times New Roman" w:hAnsi="Times New Roman" w:cs="Times New Roman"/>
          <w:bCs/>
          <w:sz w:val="24"/>
          <w:szCs w:val="24"/>
        </w:rPr>
        <w:t>e uchwały powierza się Wójtowi G</w:t>
      </w:r>
      <w:r>
        <w:rPr>
          <w:rFonts w:ascii="Times New Roman" w:hAnsi="Times New Roman" w:cs="Times New Roman"/>
          <w:bCs/>
          <w:sz w:val="24"/>
          <w:szCs w:val="24"/>
        </w:rPr>
        <w:t>miny Lesznowola.</w:t>
      </w:r>
    </w:p>
    <w:p w:rsidR="006A4E66" w:rsidRDefault="006A4E66" w:rsidP="006A4E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9737A9">
        <w:rPr>
          <w:rFonts w:ascii="Times New Roman" w:hAnsi="Times New Roman" w:cs="Times New Roman"/>
          <w:bCs/>
          <w:sz w:val="24"/>
          <w:szCs w:val="24"/>
        </w:rPr>
        <w:t xml:space="preserve"> 3.</w:t>
      </w: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6A4E66" w:rsidRDefault="006A4E66" w:rsidP="006A4E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722E" w:rsidRDefault="004E722E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6A4E66" w:rsidRDefault="006A4E66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9737A9" w:rsidRDefault="009737A9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9737A9" w:rsidRDefault="009737A9" w:rsidP="006A4E66">
      <w:pPr>
        <w:rPr>
          <w:rFonts w:ascii="Times New Roman" w:hAnsi="Times New Roman" w:cs="Times New Roman"/>
          <w:bCs/>
          <w:sz w:val="24"/>
          <w:szCs w:val="24"/>
        </w:rPr>
      </w:pPr>
    </w:p>
    <w:p w:rsidR="00535A47" w:rsidRPr="008F682F" w:rsidRDefault="00535A47" w:rsidP="00535A47">
      <w:pPr>
        <w:rPr>
          <w:sz w:val="24"/>
          <w:szCs w:val="24"/>
        </w:rPr>
      </w:pPr>
    </w:p>
    <w:p w:rsidR="00535A47" w:rsidRPr="009E024F" w:rsidRDefault="00535A47" w:rsidP="0053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4F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9E024F" w:rsidRPr="00C7370D" w:rsidRDefault="009E024F" w:rsidP="009E024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7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Uchwała Rady Gminy Lesznowola w sprawie aktualności </w:t>
      </w:r>
      <w:r w:rsidRPr="00C7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Studium uwarunkowań i kierunków </w:t>
      </w:r>
      <w:r w:rsidRPr="00C7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zagospodarowania </w:t>
      </w:r>
      <w:r w:rsidR="000B02D5" w:rsidRPr="00C7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przestrzennego gminy</w:t>
      </w:r>
      <w:r w:rsidRPr="00C73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Lesznowola wynika z art. 32 ust. 1 i ust. 2 ustawy o planowaniu i zagospodarowaniu przestrzennym, który stanowi iż co najmniej raz w czasie kadencji Rady, Wójt dokonuje analizy aktualności i przekazuje wynik analiz Radzie Gminy.</w:t>
      </w:r>
    </w:p>
    <w:p w:rsidR="009E024F" w:rsidRPr="00453B18" w:rsidRDefault="009E024F" w:rsidP="009E024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9E024F" w:rsidRDefault="009E024F" w:rsidP="0053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4F" w:rsidRDefault="009E024F" w:rsidP="0053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4F" w:rsidRDefault="009E024F" w:rsidP="0053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4F" w:rsidRDefault="009E024F" w:rsidP="0053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4F" w:rsidRPr="008F682F" w:rsidRDefault="009E024F" w:rsidP="0053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024F" w:rsidRPr="008F682F" w:rsidSect="009A26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AF" w:rsidRDefault="00FA17AF" w:rsidP="00E64252">
      <w:pPr>
        <w:spacing w:after="0" w:line="240" w:lineRule="auto"/>
      </w:pPr>
      <w:r>
        <w:separator/>
      </w:r>
    </w:p>
  </w:endnote>
  <w:endnote w:type="continuationSeparator" w:id="0">
    <w:p w:rsidR="00FA17AF" w:rsidRDefault="00FA17AF" w:rsidP="00E6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AF" w:rsidRDefault="00FA17AF" w:rsidP="00E64252">
      <w:pPr>
        <w:spacing w:after="0" w:line="240" w:lineRule="auto"/>
      </w:pPr>
      <w:r>
        <w:separator/>
      </w:r>
    </w:p>
  </w:footnote>
  <w:footnote w:type="continuationSeparator" w:id="0">
    <w:p w:rsidR="00FA17AF" w:rsidRDefault="00FA17AF" w:rsidP="00E64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0824"/>
    <w:multiLevelType w:val="hybridMultilevel"/>
    <w:tmpl w:val="9000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5707"/>
    <w:multiLevelType w:val="hybridMultilevel"/>
    <w:tmpl w:val="34D4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4"/>
    <w:rsid w:val="00046770"/>
    <w:rsid w:val="00054462"/>
    <w:rsid w:val="000568AC"/>
    <w:rsid w:val="00091512"/>
    <w:rsid w:val="000B02D5"/>
    <w:rsid w:val="000D608E"/>
    <w:rsid w:val="00106699"/>
    <w:rsid w:val="00114067"/>
    <w:rsid w:val="00125810"/>
    <w:rsid w:val="00133599"/>
    <w:rsid w:val="001354B6"/>
    <w:rsid w:val="001C31DB"/>
    <w:rsid w:val="0020697E"/>
    <w:rsid w:val="002129E6"/>
    <w:rsid w:val="00277A2D"/>
    <w:rsid w:val="002D40E6"/>
    <w:rsid w:val="002E08B5"/>
    <w:rsid w:val="002F39F6"/>
    <w:rsid w:val="003129C9"/>
    <w:rsid w:val="00323D4C"/>
    <w:rsid w:val="003B5F5A"/>
    <w:rsid w:val="003D5648"/>
    <w:rsid w:val="00486C19"/>
    <w:rsid w:val="004A68FA"/>
    <w:rsid w:val="004C4225"/>
    <w:rsid w:val="004E722E"/>
    <w:rsid w:val="00513C38"/>
    <w:rsid w:val="00535A47"/>
    <w:rsid w:val="0054090C"/>
    <w:rsid w:val="00574A3D"/>
    <w:rsid w:val="005E375C"/>
    <w:rsid w:val="006A012F"/>
    <w:rsid w:val="006A4E66"/>
    <w:rsid w:val="006B0941"/>
    <w:rsid w:val="006F7EB6"/>
    <w:rsid w:val="007113C1"/>
    <w:rsid w:val="00734C1A"/>
    <w:rsid w:val="007F03F1"/>
    <w:rsid w:val="008106E2"/>
    <w:rsid w:val="008B3FEC"/>
    <w:rsid w:val="008E4081"/>
    <w:rsid w:val="008F682F"/>
    <w:rsid w:val="009737A9"/>
    <w:rsid w:val="009835A9"/>
    <w:rsid w:val="00983B84"/>
    <w:rsid w:val="009A26BF"/>
    <w:rsid w:val="009E024F"/>
    <w:rsid w:val="00A05044"/>
    <w:rsid w:val="00A623F6"/>
    <w:rsid w:val="00A705E3"/>
    <w:rsid w:val="00AA0098"/>
    <w:rsid w:val="00AB22EF"/>
    <w:rsid w:val="00AC5135"/>
    <w:rsid w:val="00AC6948"/>
    <w:rsid w:val="00AE2A84"/>
    <w:rsid w:val="00BF4C53"/>
    <w:rsid w:val="00C17813"/>
    <w:rsid w:val="00C7370D"/>
    <w:rsid w:val="00CD091E"/>
    <w:rsid w:val="00D06A5B"/>
    <w:rsid w:val="00D24D36"/>
    <w:rsid w:val="00D870ED"/>
    <w:rsid w:val="00DA578C"/>
    <w:rsid w:val="00E03258"/>
    <w:rsid w:val="00E64252"/>
    <w:rsid w:val="00E9271D"/>
    <w:rsid w:val="00ED2C95"/>
    <w:rsid w:val="00FA17AF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73AD5-A6F8-4E1A-9E6A-868D32C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B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22E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AB22EF"/>
  </w:style>
  <w:style w:type="table" w:styleId="Tabela-Siatka">
    <w:name w:val="Table Grid"/>
    <w:basedOn w:val="Standardowy"/>
    <w:rsid w:val="00AB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B22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22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rsid w:val="00AB22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B22E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252"/>
  </w:style>
  <w:style w:type="paragraph" w:styleId="Stopka">
    <w:name w:val="footer"/>
    <w:basedOn w:val="Normalny"/>
    <w:link w:val="StopkaZnak"/>
    <w:uiPriority w:val="99"/>
    <w:unhideWhenUsed/>
    <w:rsid w:val="00E6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03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0063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76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71040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D825-DBB0-4D27-8367-B7C4BB19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Oziemska</dc:creator>
  <cp:lastModifiedBy>Ewa Gurtowska</cp:lastModifiedBy>
  <cp:revision>9</cp:revision>
  <cp:lastPrinted>2014-11-13T14:36:00Z</cp:lastPrinted>
  <dcterms:created xsi:type="dcterms:W3CDTF">2014-07-16T11:04:00Z</dcterms:created>
  <dcterms:modified xsi:type="dcterms:W3CDTF">2014-11-13T14:38:00Z</dcterms:modified>
</cp:coreProperties>
</file>