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4EE8" w14:textId="77777777" w:rsidR="004066EC" w:rsidRPr="00423530" w:rsidRDefault="004066EC" w:rsidP="004066EC">
      <w:pPr>
        <w:jc w:val="right"/>
        <w:rPr>
          <w:b/>
          <w:szCs w:val="24"/>
        </w:rPr>
      </w:pPr>
      <w:r w:rsidRPr="00423530">
        <w:rPr>
          <w:b/>
          <w:szCs w:val="24"/>
        </w:rPr>
        <w:t xml:space="preserve">Załącznik nr 2 </w:t>
      </w:r>
    </w:p>
    <w:p w14:paraId="1E2EF1E0" w14:textId="77777777" w:rsidR="00F83A98" w:rsidRPr="00423530" w:rsidRDefault="004066EC" w:rsidP="004066EC">
      <w:pPr>
        <w:jc w:val="right"/>
        <w:rPr>
          <w:b/>
          <w:szCs w:val="24"/>
        </w:rPr>
      </w:pPr>
      <w:r w:rsidRPr="00423530">
        <w:rPr>
          <w:b/>
          <w:szCs w:val="24"/>
        </w:rPr>
        <w:t>do umowy z …</w:t>
      </w:r>
      <w:r w:rsidR="00423530" w:rsidRPr="00423530">
        <w:rPr>
          <w:b/>
          <w:szCs w:val="24"/>
        </w:rPr>
        <w:t>……………</w:t>
      </w:r>
      <w:r w:rsidRPr="00423530">
        <w:rPr>
          <w:b/>
          <w:szCs w:val="24"/>
        </w:rPr>
        <w:t>2023 r</w:t>
      </w:r>
    </w:p>
    <w:p w14:paraId="0A01DED1" w14:textId="77777777" w:rsidR="00552812" w:rsidRPr="00423530" w:rsidRDefault="00552812" w:rsidP="00552812">
      <w:pPr>
        <w:rPr>
          <w:b/>
          <w:szCs w:val="24"/>
        </w:rPr>
      </w:pPr>
    </w:p>
    <w:p w14:paraId="04CDB37F" w14:textId="77777777" w:rsidR="00E9115E" w:rsidRPr="00E9115E" w:rsidRDefault="00E9115E" w:rsidP="00E9115E">
      <w:pPr>
        <w:jc w:val="center"/>
        <w:rPr>
          <w:b/>
        </w:rPr>
      </w:pPr>
      <w:r w:rsidRPr="00E9115E">
        <w:rPr>
          <w:b/>
        </w:rPr>
        <w:t>Nieruchomość zabudowana budynkiem ośrodka zdrowia w Mrokowie</w:t>
      </w:r>
    </w:p>
    <w:p w14:paraId="626BD21F" w14:textId="77777777" w:rsidR="00E9115E" w:rsidRDefault="00E9115E" w:rsidP="00E9115E">
      <w:pPr>
        <w:jc w:val="center"/>
        <w:rPr>
          <w:b/>
        </w:rPr>
      </w:pPr>
      <w:r w:rsidRPr="00E9115E">
        <w:rPr>
          <w:b/>
        </w:rPr>
        <w:t>przy ul. Górskiego 4</w:t>
      </w:r>
    </w:p>
    <w:p w14:paraId="5D68D7EF" w14:textId="77777777" w:rsidR="00E9115E" w:rsidRDefault="00E9115E" w:rsidP="00E9115E">
      <w:pPr>
        <w:jc w:val="center"/>
      </w:pPr>
    </w:p>
    <w:p w14:paraId="1A30E283" w14:textId="77777777" w:rsidR="0054757B" w:rsidRDefault="0054757B" w:rsidP="0054757B">
      <w:pPr>
        <w:ind w:firstLine="62"/>
        <w:jc w:val="center"/>
        <w:rPr>
          <w:b/>
          <w:color w:val="000000"/>
          <w:sz w:val="28"/>
          <w:szCs w:val="28"/>
        </w:rPr>
      </w:pPr>
    </w:p>
    <w:p w14:paraId="606E8AA3" w14:textId="77777777" w:rsidR="0054757B" w:rsidRPr="00A07093" w:rsidRDefault="0054757B" w:rsidP="00A0709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A07093">
        <w:rPr>
          <w:szCs w:val="24"/>
        </w:rPr>
        <w:t>Powierzchnia użytkowa budynku ośrodka zdrowia: 416,0  m</w:t>
      </w:r>
      <w:r w:rsidRPr="00A07093">
        <w:rPr>
          <w:color w:val="000000"/>
          <w:szCs w:val="24"/>
          <w:vertAlign w:val="superscript"/>
        </w:rPr>
        <w:t>2</w:t>
      </w:r>
      <w:r w:rsidRPr="00A07093">
        <w:rPr>
          <w:szCs w:val="24"/>
        </w:rPr>
        <w:t>;</w:t>
      </w:r>
    </w:p>
    <w:p w14:paraId="0BC98142" w14:textId="33B01387" w:rsidR="0054757B" w:rsidRPr="00512376" w:rsidRDefault="0054757B" w:rsidP="00A07093">
      <w:pPr>
        <w:ind w:left="360"/>
        <w:jc w:val="both"/>
        <w:rPr>
          <w:color w:val="FF0000"/>
          <w:szCs w:val="24"/>
        </w:rPr>
      </w:pPr>
      <w:r>
        <w:rPr>
          <w:szCs w:val="24"/>
        </w:rPr>
        <w:t>T</w:t>
      </w:r>
      <w:r w:rsidRPr="00FA098E">
        <w:rPr>
          <w:szCs w:val="24"/>
        </w:rPr>
        <w:t>eren wokół budynku</w:t>
      </w:r>
      <w:r>
        <w:rPr>
          <w:szCs w:val="24"/>
        </w:rPr>
        <w:t xml:space="preserve"> ośrodka zdrowia:</w:t>
      </w:r>
      <w:r w:rsidRPr="00FA098E">
        <w:rPr>
          <w:szCs w:val="24"/>
        </w:rPr>
        <w:t xml:space="preserve"> powierzchni</w:t>
      </w:r>
      <w:r>
        <w:rPr>
          <w:szCs w:val="24"/>
        </w:rPr>
        <w:t>a</w:t>
      </w:r>
      <w:r w:rsidRPr="00FA098E">
        <w:rPr>
          <w:szCs w:val="24"/>
        </w:rPr>
        <w:t xml:space="preserve"> 2962 m</w:t>
      </w:r>
      <w:r w:rsidRPr="00FA098E">
        <w:rPr>
          <w:color w:val="000000"/>
          <w:szCs w:val="24"/>
          <w:vertAlign w:val="superscript"/>
        </w:rPr>
        <w:t>2</w:t>
      </w:r>
      <w:r>
        <w:rPr>
          <w:szCs w:val="24"/>
        </w:rPr>
        <w:t xml:space="preserve">, wyłożony kostką betonową, ogrodzony panelami z siatki na podmurówce, wyposażony w bramę </w:t>
      </w:r>
      <w:r w:rsidRPr="00A07093">
        <w:rPr>
          <w:szCs w:val="24"/>
        </w:rPr>
        <w:t>na pilota</w:t>
      </w:r>
      <w:r w:rsidR="00A07093">
        <w:rPr>
          <w:szCs w:val="24"/>
        </w:rPr>
        <w:t>,</w:t>
      </w:r>
      <w:r w:rsidRPr="00A07093">
        <w:rPr>
          <w:szCs w:val="24"/>
        </w:rPr>
        <w:t xml:space="preserve"> </w:t>
      </w:r>
      <w:r>
        <w:rPr>
          <w:szCs w:val="24"/>
        </w:rPr>
        <w:t xml:space="preserve">furtkę, </w:t>
      </w:r>
      <w:r w:rsidR="00526781">
        <w:rPr>
          <w:szCs w:val="24"/>
        </w:rPr>
        <w:t>oświetlony.</w:t>
      </w:r>
    </w:p>
    <w:p w14:paraId="1F4B8075" w14:textId="2E8BCABE" w:rsidR="00A07093" w:rsidRDefault="0054757B" w:rsidP="00A07093">
      <w:pPr>
        <w:ind w:left="360"/>
        <w:jc w:val="both"/>
        <w:rPr>
          <w:szCs w:val="24"/>
        </w:rPr>
      </w:pPr>
      <w:r>
        <w:rPr>
          <w:szCs w:val="24"/>
        </w:rPr>
        <w:t xml:space="preserve">Budynek ośrodka zdrowia jest jednokondygnacyjny i mieszczą się w nim: hol wejściowy, rejestracja, poczekalnia, gabinety lekarskie, szatnie dla personelu, pomieszczenia administracyjne, pomieszczenia techniczne, sanitariaty, magazyny, kotłownia gazowa. </w:t>
      </w:r>
    </w:p>
    <w:p w14:paraId="13D0F98E" w14:textId="77777777" w:rsidR="0054757B" w:rsidRDefault="0054757B" w:rsidP="00A0709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Budynek ośrodka zdrowia wyposażony jest w:</w:t>
      </w:r>
    </w:p>
    <w:p w14:paraId="53026A5E" w14:textId="77777777" w:rsidR="0054757B" w:rsidRPr="00F67468" w:rsidRDefault="0054757B" w:rsidP="005475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F67468">
        <w:rPr>
          <w:color w:val="000000"/>
          <w:szCs w:val="24"/>
        </w:rPr>
        <w:t xml:space="preserve"> instalacje:</w:t>
      </w:r>
    </w:p>
    <w:p w14:paraId="1EB77151" w14:textId="21B1B4EC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 xml:space="preserve">kanalizacyjną – podłączenie do </w:t>
      </w:r>
      <w:r>
        <w:rPr>
          <w:color w:val="000000"/>
          <w:szCs w:val="24"/>
        </w:rPr>
        <w:t>gminnej</w:t>
      </w:r>
      <w:r w:rsidRPr="00FA098E">
        <w:rPr>
          <w:color w:val="000000"/>
          <w:szCs w:val="24"/>
        </w:rPr>
        <w:t xml:space="preserve"> sieci</w:t>
      </w:r>
      <w:r w:rsidR="00A07093">
        <w:rPr>
          <w:color w:val="000000"/>
          <w:szCs w:val="24"/>
        </w:rPr>
        <w:t xml:space="preserve"> kanalizacyjnej</w:t>
      </w:r>
      <w:r w:rsidRPr="00FA098E">
        <w:rPr>
          <w:color w:val="000000"/>
          <w:szCs w:val="24"/>
        </w:rPr>
        <w:t>,</w:t>
      </w:r>
    </w:p>
    <w:p w14:paraId="7E82E9BE" w14:textId="69915D46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 xml:space="preserve">wody zimnej – zasilanie z </w:t>
      </w:r>
      <w:r>
        <w:rPr>
          <w:color w:val="000000"/>
          <w:szCs w:val="24"/>
        </w:rPr>
        <w:t>gminnej</w:t>
      </w:r>
      <w:r w:rsidRPr="00FA098E">
        <w:rPr>
          <w:color w:val="000000"/>
          <w:szCs w:val="24"/>
        </w:rPr>
        <w:t xml:space="preserve"> sieci</w:t>
      </w:r>
      <w:r w:rsidR="00A07093">
        <w:rPr>
          <w:color w:val="000000"/>
          <w:szCs w:val="24"/>
        </w:rPr>
        <w:t xml:space="preserve"> wodociągowej</w:t>
      </w:r>
      <w:r w:rsidRPr="00FA098E">
        <w:rPr>
          <w:color w:val="000000"/>
          <w:szCs w:val="24"/>
        </w:rPr>
        <w:t>,</w:t>
      </w:r>
    </w:p>
    <w:p w14:paraId="72A84BB7" w14:textId="284C5215" w:rsidR="0054757B" w:rsidRPr="00A07093" w:rsidRDefault="00A07093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FF0000"/>
          <w:szCs w:val="24"/>
        </w:rPr>
      </w:pPr>
      <w:r w:rsidRPr="00887B60">
        <w:t xml:space="preserve">wody ciepłej zasilanej z kotłowni budynku opalanej gazem ziemnym pochodzącym z sieci gazu zarządzanej przez Polską Spółkę Gazownictwa </w:t>
      </w:r>
      <w:r>
        <w:br/>
      </w:r>
      <w:r w:rsidRPr="00887B60">
        <w:t>Sp. z o.o</w:t>
      </w:r>
      <w:r>
        <w:t>.</w:t>
      </w:r>
      <w:r w:rsidR="0054757B" w:rsidRPr="00A07093">
        <w:rPr>
          <w:szCs w:val="24"/>
        </w:rPr>
        <w:t>,</w:t>
      </w:r>
    </w:p>
    <w:p w14:paraId="12F5BB9C" w14:textId="0621F570" w:rsidR="00A07093" w:rsidRPr="00F67468" w:rsidRDefault="00A07093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FF0000"/>
          <w:szCs w:val="24"/>
        </w:rPr>
      </w:pPr>
      <w:r w:rsidRPr="00887B60">
        <w:t xml:space="preserve">c.o. – grzejnikową zasilaną z kotłowni budynku opalanej gazem ziemnym pochodzącym z sieci gazu zarządzanej przez Polską Spółkę Gazownictwa </w:t>
      </w:r>
      <w:r>
        <w:br/>
      </w:r>
      <w:r w:rsidRPr="00887B60">
        <w:t>Sp. z o.o</w:t>
      </w:r>
      <w:r>
        <w:t>.</w:t>
      </w:r>
    </w:p>
    <w:p w14:paraId="3D6D9701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elektryczną,</w:t>
      </w:r>
    </w:p>
    <w:p w14:paraId="3046CE04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oświetlenia ewakuacyjnego,</w:t>
      </w:r>
    </w:p>
    <w:p w14:paraId="275A4253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wentylacyjną – grawitacyjną,</w:t>
      </w:r>
    </w:p>
    <w:p w14:paraId="4CAF3FF2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telefoniczną,</w:t>
      </w:r>
    </w:p>
    <w:p w14:paraId="7A34FFED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LAN,</w:t>
      </w:r>
    </w:p>
    <w:p w14:paraId="5E4B1F35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odgromową,</w:t>
      </w:r>
    </w:p>
    <w:p w14:paraId="02F914B1" w14:textId="77777777" w:rsidR="0054757B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p</w:t>
      </w:r>
      <w:r>
        <w:rPr>
          <w:color w:val="000000"/>
          <w:szCs w:val="24"/>
        </w:rPr>
        <w:t>rzeciwpożarową:</w:t>
      </w:r>
      <w:r w:rsidRPr="00FA098E">
        <w:rPr>
          <w:color w:val="000000"/>
          <w:szCs w:val="24"/>
        </w:rPr>
        <w:t xml:space="preserve"> hydranty pożarowe Ø 50 mm,</w:t>
      </w:r>
    </w:p>
    <w:p w14:paraId="289B7503" w14:textId="77777777" w:rsidR="0054757B" w:rsidRPr="0035067C" w:rsidRDefault="0054757B" w:rsidP="0054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rPr>
          <w:color w:val="000000"/>
          <w:szCs w:val="24"/>
        </w:rPr>
      </w:pPr>
      <w:r w:rsidRPr="00FA098E">
        <w:rPr>
          <w:color w:val="000000"/>
          <w:szCs w:val="24"/>
        </w:rPr>
        <w:t>urządzenia techniczne:</w:t>
      </w:r>
    </w:p>
    <w:p w14:paraId="6EE4BC19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FA098E">
        <w:rPr>
          <w:color w:val="000000"/>
          <w:szCs w:val="24"/>
        </w:rPr>
        <w:t xml:space="preserve">kocioł gazowy firmy </w:t>
      </w:r>
      <w:r>
        <w:rPr>
          <w:color w:val="000000"/>
          <w:szCs w:val="24"/>
        </w:rPr>
        <w:t>DeDietrich</w:t>
      </w:r>
      <w:r w:rsidRPr="00FA098E">
        <w:rPr>
          <w:color w:val="000000"/>
          <w:szCs w:val="24"/>
        </w:rPr>
        <w:t xml:space="preserve">  model: </w:t>
      </w:r>
      <w:r>
        <w:rPr>
          <w:color w:val="000000"/>
          <w:szCs w:val="24"/>
        </w:rPr>
        <w:t>MCA Pro65 Diematic-i,</w:t>
      </w:r>
    </w:p>
    <w:p w14:paraId="5810EAEA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FA098E">
        <w:rPr>
          <w:color w:val="000000"/>
          <w:szCs w:val="24"/>
        </w:rPr>
        <w:t>zasilanie rezerwowe - agregat prądotwórczy firmy: SUMERA MOTOR</w:t>
      </w:r>
      <w:r w:rsidRPr="00FA098E">
        <w:rPr>
          <w:color w:val="000000"/>
          <w:szCs w:val="24"/>
        </w:rPr>
        <w:br/>
        <w:t>model: SMG-50LDA-S n/s 17-00101</w:t>
      </w:r>
      <w:r>
        <w:rPr>
          <w:color w:val="000000"/>
          <w:szCs w:val="24"/>
        </w:rPr>
        <w:t>,</w:t>
      </w:r>
    </w:p>
    <w:p w14:paraId="1C10F923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FA098E">
        <w:rPr>
          <w:color w:val="000000"/>
          <w:szCs w:val="24"/>
        </w:rPr>
        <w:t>detekcji gazu – Gazex MD-2.Z, DEX-12N, MSV</w:t>
      </w:r>
      <w:r>
        <w:rPr>
          <w:color w:val="000000"/>
          <w:szCs w:val="24"/>
        </w:rPr>
        <w:t>,</w:t>
      </w:r>
    </w:p>
    <w:p w14:paraId="52327D4B" w14:textId="0259060F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FA098E">
        <w:rPr>
          <w:color w:val="000000"/>
          <w:szCs w:val="24"/>
        </w:rPr>
        <w:t>miski WC stojąc</w:t>
      </w:r>
      <w:r w:rsidR="00A07093">
        <w:rPr>
          <w:color w:val="000000"/>
          <w:szCs w:val="24"/>
        </w:rPr>
        <w:t>e</w:t>
      </w:r>
      <w:r w:rsidRPr="00FA098E">
        <w:rPr>
          <w:color w:val="000000"/>
          <w:szCs w:val="24"/>
        </w:rPr>
        <w:t xml:space="preserve"> z deską,</w:t>
      </w:r>
      <w:r w:rsidRPr="00FA098E">
        <w:rPr>
          <w:color w:val="000000"/>
          <w:szCs w:val="24"/>
        </w:rPr>
        <w:tab/>
        <w:t xml:space="preserve">  </w:t>
      </w:r>
    </w:p>
    <w:p w14:paraId="75FD8E52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FA098E">
        <w:rPr>
          <w:color w:val="000000"/>
          <w:szCs w:val="24"/>
        </w:rPr>
        <w:t>armaturę łazienkową,</w:t>
      </w:r>
    </w:p>
    <w:p w14:paraId="1B49C518" w14:textId="77777777" w:rsidR="0054757B" w:rsidRPr="00FA098E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"/>
        <w:rPr>
          <w:color w:val="000000"/>
          <w:szCs w:val="24"/>
        </w:rPr>
      </w:pPr>
      <w:r w:rsidRPr="00FA098E">
        <w:rPr>
          <w:color w:val="000000"/>
          <w:szCs w:val="24"/>
        </w:rPr>
        <w:t>grzejniki z zaworami termostatycznymi</w:t>
      </w:r>
      <w:r>
        <w:rPr>
          <w:color w:val="000000"/>
          <w:szCs w:val="24"/>
        </w:rPr>
        <w:t>,</w:t>
      </w:r>
      <w:r w:rsidRPr="00FA098E">
        <w:rPr>
          <w:color w:val="000000"/>
          <w:szCs w:val="24"/>
        </w:rPr>
        <w:tab/>
        <w:t xml:space="preserve"> </w:t>
      </w:r>
    </w:p>
    <w:p w14:paraId="781AF35F" w14:textId="77777777" w:rsidR="0054757B" w:rsidRPr="00423530" w:rsidRDefault="0054757B" w:rsidP="0054757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"/>
        <w:rPr>
          <w:color w:val="000000"/>
          <w:szCs w:val="24"/>
        </w:rPr>
      </w:pPr>
      <w:r w:rsidRPr="00FA098E">
        <w:rPr>
          <w:color w:val="000000"/>
          <w:szCs w:val="24"/>
        </w:rPr>
        <w:t>komplet gniazd i kontaktów</w:t>
      </w:r>
      <w:r w:rsidR="00596C4E">
        <w:rPr>
          <w:color w:val="000000"/>
          <w:szCs w:val="24"/>
        </w:rPr>
        <w:t>.</w:t>
      </w:r>
    </w:p>
    <w:sectPr w:rsidR="0054757B" w:rsidRPr="004235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4ADE" w14:textId="77777777" w:rsidR="004843AA" w:rsidRDefault="004843AA" w:rsidP="000F6727">
      <w:pPr>
        <w:spacing w:line="240" w:lineRule="auto"/>
      </w:pPr>
      <w:r>
        <w:separator/>
      </w:r>
    </w:p>
  </w:endnote>
  <w:endnote w:type="continuationSeparator" w:id="0">
    <w:p w14:paraId="249528B0" w14:textId="77777777" w:rsidR="004843AA" w:rsidRDefault="004843AA" w:rsidP="000F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F2F3" w14:textId="0D8205B8" w:rsidR="000F6727" w:rsidRPr="000F6727" w:rsidRDefault="000F6727" w:rsidP="000F6727">
    <w:pPr>
      <w:pStyle w:val="Stopka"/>
      <w:jc w:val="right"/>
      <w:rPr>
        <w:sz w:val="18"/>
        <w:szCs w:val="18"/>
      </w:rPr>
    </w:pPr>
    <w:r w:rsidRPr="00984353">
      <w:rPr>
        <w:rFonts w:eastAsia="Times New Roman"/>
        <w:sz w:val="18"/>
        <w:szCs w:val="18"/>
      </w:rPr>
      <w:t xml:space="preserve">str. </w:t>
    </w:r>
    <w:r w:rsidRPr="00984353">
      <w:rPr>
        <w:rFonts w:eastAsia="Times New Roman"/>
        <w:sz w:val="18"/>
        <w:szCs w:val="18"/>
      </w:rPr>
      <w:fldChar w:fldCharType="begin"/>
    </w:r>
    <w:r w:rsidRPr="000F6727">
      <w:rPr>
        <w:sz w:val="18"/>
        <w:szCs w:val="18"/>
      </w:rPr>
      <w:instrText>PAGE    \* MERGEFORMAT</w:instrText>
    </w:r>
    <w:r w:rsidRPr="00984353">
      <w:rPr>
        <w:rFonts w:eastAsia="Times New Roman"/>
        <w:sz w:val="18"/>
        <w:szCs w:val="18"/>
      </w:rPr>
      <w:fldChar w:fldCharType="separate"/>
    </w:r>
    <w:r w:rsidRPr="00984353">
      <w:rPr>
        <w:rFonts w:eastAsia="Times New Roman"/>
        <w:sz w:val="18"/>
        <w:szCs w:val="18"/>
      </w:rPr>
      <w:t>2</w:t>
    </w:r>
    <w:r w:rsidRPr="00984353">
      <w:rPr>
        <w:rFonts w:eastAsia="Times New Roman"/>
        <w:sz w:val="18"/>
        <w:szCs w:val="18"/>
      </w:rPr>
      <w:fldChar w:fldCharType="end"/>
    </w:r>
    <w:r w:rsidRPr="00984353">
      <w:rPr>
        <w:rFonts w:eastAsia="Times New Roman"/>
        <w:sz w:val="18"/>
        <w:szCs w:val="18"/>
      </w:rPr>
      <w:t>/</w:t>
    </w:r>
    <w:r w:rsidR="00A07093">
      <w:rPr>
        <w:rFonts w:eastAsia="Times New Roman"/>
        <w:sz w:val="18"/>
        <w:szCs w:val="18"/>
      </w:rPr>
      <w:t>1</w:t>
    </w:r>
  </w:p>
  <w:p w14:paraId="3AD53EAD" w14:textId="77777777" w:rsidR="000F6727" w:rsidRDefault="000F6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65CA" w14:textId="77777777" w:rsidR="004843AA" w:rsidRDefault="004843AA" w:rsidP="000F6727">
      <w:pPr>
        <w:spacing w:line="240" w:lineRule="auto"/>
      </w:pPr>
      <w:r>
        <w:separator/>
      </w:r>
    </w:p>
  </w:footnote>
  <w:footnote w:type="continuationSeparator" w:id="0">
    <w:p w14:paraId="17A96FE4" w14:textId="77777777" w:rsidR="004843AA" w:rsidRDefault="004843AA" w:rsidP="000F6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3409"/>
    <w:multiLevelType w:val="hybridMultilevel"/>
    <w:tmpl w:val="F1F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6EE"/>
    <w:multiLevelType w:val="hybridMultilevel"/>
    <w:tmpl w:val="D84EB22C"/>
    <w:lvl w:ilvl="0" w:tplc="45809078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4BF118A4"/>
    <w:multiLevelType w:val="hybridMultilevel"/>
    <w:tmpl w:val="992A6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6920"/>
    <w:multiLevelType w:val="hybridMultilevel"/>
    <w:tmpl w:val="AC9EBD8C"/>
    <w:lvl w:ilvl="0" w:tplc="9816E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0E82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653"/>
    <w:multiLevelType w:val="hybridMultilevel"/>
    <w:tmpl w:val="7C36AD8C"/>
    <w:lvl w:ilvl="0" w:tplc="458090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7FED"/>
    <w:multiLevelType w:val="hybridMultilevel"/>
    <w:tmpl w:val="9876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0360">
    <w:abstractNumId w:val="5"/>
  </w:num>
  <w:num w:numId="2" w16cid:durableId="1382289998">
    <w:abstractNumId w:val="3"/>
  </w:num>
  <w:num w:numId="3" w16cid:durableId="1614900903">
    <w:abstractNumId w:val="2"/>
  </w:num>
  <w:num w:numId="4" w16cid:durableId="1018851453">
    <w:abstractNumId w:val="0"/>
  </w:num>
  <w:num w:numId="5" w16cid:durableId="687485077">
    <w:abstractNumId w:val="1"/>
  </w:num>
  <w:num w:numId="6" w16cid:durableId="1321081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7A"/>
    <w:rsid w:val="0000383E"/>
    <w:rsid w:val="0001667D"/>
    <w:rsid w:val="000356E6"/>
    <w:rsid w:val="00037D3B"/>
    <w:rsid w:val="0005156E"/>
    <w:rsid w:val="00083DE8"/>
    <w:rsid w:val="00084D76"/>
    <w:rsid w:val="000F6727"/>
    <w:rsid w:val="00110C8C"/>
    <w:rsid w:val="001B4976"/>
    <w:rsid w:val="001D5261"/>
    <w:rsid w:val="00203C3E"/>
    <w:rsid w:val="00215427"/>
    <w:rsid w:val="0022443E"/>
    <w:rsid w:val="0026351F"/>
    <w:rsid w:val="002E71C7"/>
    <w:rsid w:val="002F2035"/>
    <w:rsid w:val="002F56CB"/>
    <w:rsid w:val="003A3B44"/>
    <w:rsid w:val="003F4AE8"/>
    <w:rsid w:val="00402AFA"/>
    <w:rsid w:val="004066EC"/>
    <w:rsid w:val="00423530"/>
    <w:rsid w:val="0044027C"/>
    <w:rsid w:val="0045473D"/>
    <w:rsid w:val="004843AA"/>
    <w:rsid w:val="00495F4F"/>
    <w:rsid w:val="004A2F72"/>
    <w:rsid w:val="004C1A39"/>
    <w:rsid w:val="00526781"/>
    <w:rsid w:val="00537695"/>
    <w:rsid w:val="0054757B"/>
    <w:rsid w:val="00552812"/>
    <w:rsid w:val="00572AEE"/>
    <w:rsid w:val="00574EC3"/>
    <w:rsid w:val="00591FE2"/>
    <w:rsid w:val="00593492"/>
    <w:rsid w:val="00596C4E"/>
    <w:rsid w:val="005A2669"/>
    <w:rsid w:val="005A5477"/>
    <w:rsid w:val="005A5D95"/>
    <w:rsid w:val="005B51D4"/>
    <w:rsid w:val="005C05E1"/>
    <w:rsid w:val="005C0BB7"/>
    <w:rsid w:val="005D543D"/>
    <w:rsid w:val="005E4AB2"/>
    <w:rsid w:val="00643D21"/>
    <w:rsid w:val="006539CA"/>
    <w:rsid w:val="00687900"/>
    <w:rsid w:val="00695A56"/>
    <w:rsid w:val="006B2372"/>
    <w:rsid w:val="00727E3D"/>
    <w:rsid w:val="00734768"/>
    <w:rsid w:val="00736B83"/>
    <w:rsid w:val="007633B6"/>
    <w:rsid w:val="0078430A"/>
    <w:rsid w:val="007933E1"/>
    <w:rsid w:val="00797115"/>
    <w:rsid w:val="008122E9"/>
    <w:rsid w:val="00887B60"/>
    <w:rsid w:val="008923C7"/>
    <w:rsid w:val="008A6BC4"/>
    <w:rsid w:val="008D5F40"/>
    <w:rsid w:val="009367A9"/>
    <w:rsid w:val="009408D7"/>
    <w:rsid w:val="009613C0"/>
    <w:rsid w:val="00984353"/>
    <w:rsid w:val="009A197A"/>
    <w:rsid w:val="00A07093"/>
    <w:rsid w:val="00A35BEA"/>
    <w:rsid w:val="00AC469D"/>
    <w:rsid w:val="00AC74E5"/>
    <w:rsid w:val="00AD10C9"/>
    <w:rsid w:val="00AD6299"/>
    <w:rsid w:val="00B24159"/>
    <w:rsid w:val="00B31EB2"/>
    <w:rsid w:val="00B3455B"/>
    <w:rsid w:val="00B351C5"/>
    <w:rsid w:val="00B57FD5"/>
    <w:rsid w:val="00B65639"/>
    <w:rsid w:val="00B7040D"/>
    <w:rsid w:val="00BC0FC1"/>
    <w:rsid w:val="00C20700"/>
    <w:rsid w:val="00C245A6"/>
    <w:rsid w:val="00C35D05"/>
    <w:rsid w:val="00C60329"/>
    <w:rsid w:val="00C86E93"/>
    <w:rsid w:val="00CB5447"/>
    <w:rsid w:val="00D459C7"/>
    <w:rsid w:val="00D70917"/>
    <w:rsid w:val="00DB609F"/>
    <w:rsid w:val="00DD1DE8"/>
    <w:rsid w:val="00DE6A77"/>
    <w:rsid w:val="00E45A74"/>
    <w:rsid w:val="00E47534"/>
    <w:rsid w:val="00E74FDF"/>
    <w:rsid w:val="00E8151D"/>
    <w:rsid w:val="00E9115E"/>
    <w:rsid w:val="00EC1A61"/>
    <w:rsid w:val="00EF3ACE"/>
    <w:rsid w:val="00F16832"/>
    <w:rsid w:val="00F21800"/>
    <w:rsid w:val="00F47217"/>
    <w:rsid w:val="00F54A3A"/>
    <w:rsid w:val="00F72EBD"/>
    <w:rsid w:val="00F76713"/>
    <w:rsid w:val="00F811F8"/>
    <w:rsid w:val="00F83A9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F3BD"/>
  <w15:chartTrackingRefBased/>
  <w15:docId w15:val="{BBA97CF1-AD09-474A-87BC-A7FB5C0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27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3B6"/>
    <w:pPr>
      <w:ind w:left="720"/>
      <w:contextualSpacing/>
    </w:pPr>
  </w:style>
  <w:style w:type="paragraph" w:customStyle="1" w:styleId="FR1">
    <w:name w:val="FR1"/>
    <w:rsid w:val="00E74F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32"/>
      <w:szCs w:val="32"/>
    </w:rPr>
  </w:style>
  <w:style w:type="table" w:styleId="Tabela-Siatka">
    <w:name w:val="Table Grid"/>
    <w:basedOn w:val="Standardowy"/>
    <w:uiPriority w:val="39"/>
    <w:rsid w:val="00F5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7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F6727"/>
    <w:rPr>
      <w:rFonts w:ascii="Times New Roman" w:hAnsi="Times New Roman" w:cs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0F67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F6727"/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Goc</dc:creator>
  <cp:keywords/>
  <dc:description/>
  <cp:lastModifiedBy>Kamil Goc</cp:lastModifiedBy>
  <cp:revision>3</cp:revision>
  <cp:lastPrinted>2023-05-25T13:16:00Z</cp:lastPrinted>
  <dcterms:created xsi:type="dcterms:W3CDTF">2023-05-25T13:28:00Z</dcterms:created>
  <dcterms:modified xsi:type="dcterms:W3CDTF">2023-05-25T13:35:00Z</dcterms:modified>
</cp:coreProperties>
</file>