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5842" w14:textId="1E492185" w:rsidR="00845DCE" w:rsidRPr="0002735C" w:rsidRDefault="00947A24" w:rsidP="00E75011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color w:val="000000"/>
        </w:rPr>
      </w:pPr>
      <w:r w:rsidRPr="0002735C">
        <w:rPr>
          <w:rFonts w:cs="Calibri"/>
          <w:color w:val="000000"/>
        </w:rPr>
        <w:t xml:space="preserve">Załącznik nr 1 do </w:t>
      </w:r>
      <w:r w:rsidR="00845DCE" w:rsidRPr="0002735C">
        <w:rPr>
          <w:rFonts w:cs="Calibri"/>
          <w:color w:val="000000"/>
        </w:rPr>
        <w:t>Zarządzeni</w:t>
      </w:r>
      <w:r w:rsidR="006F052C">
        <w:rPr>
          <w:rFonts w:cs="Calibri"/>
          <w:color w:val="000000"/>
        </w:rPr>
        <w:t>a</w:t>
      </w:r>
      <w:r w:rsidR="00845DCE" w:rsidRPr="0002735C">
        <w:rPr>
          <w:rFonts w:cs="Calibri"/>
          <w:color w:val="000000"/>
        </w:rPr>
        <w:t xml:space="preserve"> Nr </w:t>
      </w:r>
      <w:r w:rsidR="00E75011">
        <w:rPr>
          <w:rFonts w:cs="Calibri"/>
          <w:color w:val="000000"/>
        </w:rPr>
        <w:t>94</w:t>
      </w:r>
      <w:r w:rsidR="00845DCE" w:rsidRPr="0002735C">
        <w:rPr>
          <w:rFonts w:cs="Calibri"/>
          <w:color w:val="000000"/>
        </w:rPr>
        <w:t>/2025</w:t>
      </w:r>
    </w:p>
    <w:p w14:paraId="2963064F" w14:textId="021D99CC" w:rsidR="00947A24" w:rsidRDefault="0002735C" w:rsidP="00E75011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color w:val="000000"/>
        </w:rPr>
      </w:pPr>
      <w:r w:rsidRPr="00620ED8">
        <w:rPr>
          <w:rFonts w:cs="Calibri"/>
          <w:color w:val="000000"/>
        </w:rPr>
        <w:t xml:space="preserve">Wójta Gminy Lesznowola </w:t>
      </w:r>
      <w:r w:rsidR="00845DCE" w:rsidRPr="0002735C">
        <w:rPr>
          <w:rFonts w:cs="Calibri"/>
          <w:color w:val="000000"/>
        </w:rPr>
        <w:t xml:space="preserve">z dnia </w:t>
      </w:r>
      <w:r w:rsidR="00E75011">
        <w:rPr>
          <w:rFonts w:cs="Calibri"/>
          <w:color w:val="000000"/>
        </w:rPr>
        <w:t>30 czerwca</w:t>
      </w:r>
      <w:r w:rsidR="00845DCE" w:rsidRPr="0002735C">
        <w:rPr>
          <w:rFonts w:cs="Calibri"/>
          <w:color w:val="000000"/>
        </w:rPr>
        <w:t xml:space="preserve"> 2025 r.</w:t>
      </w:r>
      <w:r>
        <w:rPr>
          <w:rFonts w:cs="Calibri"/>
          <w:color w:val="000000"/>
        </w:rPr>
        <w:t xml:space="preserve"> </w:t>
      </w:r>
      <w:r w:rsidR="00845DCE" w:rsidRPr="0002735C">
        <w:rPr>
          <w:rFonts w:cs="Calibri"/>
          <w:color w:val="000000"/>
        </w:rPr>
        <w:t xml:space="preserve">w sprawie </w:t>
      </w:r>
      <w:r w:rsidR="00A77DF7">
        <w:rPr>
          <w:rFonts w:cs="Calibri"/>
          <w:color w:val="000000"/>
        </w:rPr>
        <w:t xml:space="preserve">wprowadzenia </w:t>
      </w:r>
      <w:r w:rsidR="00845DCE" w:rsidRPr="0002735C">
        <w:rPr>
          <w:rFonts w:cs="Calibri"/>
          <w:color w:val="000000"/>
        </w:rPr>
        <w:t>Regulaminu przyznawania i korzystania z Lesznowolskiej Karty Mieszkańca</w:t>
      </w:r>
    </w:p>
    <w:p w14:paraId="1395DC5C" w14:textId="77777777" w:rsidR="0002735C" w:rsidRPr="0002735C" w:rsidRDefault="0002735C" w:rsidP="0002735C">
      <w:pPr>
        <w:autoSpaceDE w:val="0"/>
        <w:autoSpaceDN w:val="0"/>
        <w:adjustRightInd w:val="0"/>
        <w:spacing w:after="0" w:line="240" w:lineRule="auto"/>
        <w:ind w:left="5387"/>
        <w:rPr>
          <w:rFonts w:cs="Calibri"/>
          <w:color w:val="000000"/>
        </w:rPr>
      </w:pPr>
    </w:p>
    <w:p w14:paraId="704F60E3" w14:textId="77777777" w:rsidR="00845DCE" w:rsidRDefault="00845DCE" w:rsidP="00F36D7E">
      <w:pPr>
        <w:autoSpaceDE w:val="0"/>
        <w:autoSpaceDN w:val="0"/>
        <w:adjustRightInd w:val="0"/>
        <w:spacing w:after="0" w:line="276" w:lineRule="auto"/>
        <w:jc w:val="center"/>
        <w:rPr>
          <w:rFonts w:cs="Arial,Bold"/>
          <w:b/>
          <w:bCs/>
          <w:sz w:val="28"/>
        </w:rPr>
      </w:pPr>
    </w:p>
    <w:p w14:paraId="7FF1DFA2" w14:textId="5C017B40" w:rsidR="007F4C70" w:rsidRDefault="007F4C70" w:rsidP="006F6086">
      <w:pPr>
        <w:tabs>
          <w:tab w:val="left" w:pos="7125"/>
        </w:tabs>
        <w:autoSpaceDE w:val="0"/>
        <w:autoSpaceDN w:val="0"/>
        <w:adjustRightInd w:val="0"/>
        <w:spacing w:after="0" w:line="276" w:lineRule="auto"/>
        <w:rPr>
          <w:rFonts w:cs="Arial,Bold"/>
          <w:b/>
          <w:bCs/>
          <w:sz w:val="28"/>
        </w:rPr>
      </w:pPr>
      <w:r>
        <w:rPr>
          <w:rFonts w:cs="Arial,Bold"/>
          <w:b/>
          <w:bCs/>
          <w:sz w:val="28"/>
        </w:rPr>
        <w:tab/>
      </w:r>
    </w:p>
    <w:p w14:paraId="0C0C4F59" w14:textId="4A9CE45F" w:rsidR="00992717" w:rsidRPr="00B561AD" w:rsidRDefault="007D191D" w:rsidP="00F36D7E">
      <w:pPr>
        <w:autoSpaceDE w:val="0"/>
        <w:autoSpaceDN w:val="0"/>
        <w:adjustRightInd w:val="0"/>
        <w:spacing w:after="0" w:line="276" w:lineRule="auto"/>
        <w:jc w:val="center"/>
        <w:rPr>
          <w:rFonts w:cs="Arial,Bold"/>
          <w:b/>
          <w:bCs/>
          <w:sz w:val="28"/>
        </w:rPr>
      </w:pPr>
      <w:r w:rsidRPr="00B561AD">
        <w:rPr>
          <w:rFonts w:cs="Arial,Bold"/>
          <w:b/>
          <w:bCs/>
          <w:sz w:val="28"/>
        </w:rPr>
        <w:t>Regulamin przyznawania i korzystania</w:t>
      </w:r>
    </w:p>
    <w:p w14:paraId="4F4CB7F0" w14:textId="45EC5CFE" w:rsidR="00992717" w:rsidRPr="00B561AD" w:rsidRDefault="007D191D" w:rsidP="00F36D7E">
      <w:pPr>
        <w:autoSpaceDE w:val="0"/>
        <w:autoSpaceDN w:val="0"/>
        <w:adjustRightInd w:val="0"/>
        <w:spacing w:after="0" w:line="276" w:lineRule="auto"/>
        <w:jc w:val="center"/>
        <w:rPr>
          <w:rFonts w:cs="Arial,Bold"/>
          <w:b/>
          <w:bCs/>
          <w:sz w:val="28"/>
        </w:rPr>
      </w:pPr>
      <w:r w:rsidRPr="00B561AD">
        <w:rPr>
          <w:rFonts w:cs="Arial,Bold"/>
          <w:b/>
          <w:bCs/>
          <w:sz w:val="28"/>
        </w:rPr>
        <w:t xml:space="preserve">z </w:t>
      </w:r>
      <w:r w:rsidR="002E07E4">
        <w:rPr>
          <w:rFonts w:cs="Arial,Bold"/>
          <w:b/>
          <w:bCs/>
          <w:sz w:val="28"/>
        </w:rPr>
        <w:t>Lesznowolskiej</w:t>
      </w:r>
      <w:r w:rsidR="007D241C">
        <w:rPr>
          <w:rFonts w:cs="Arial,Bold"/>
          <w:b/>
          <w:bCs/>
          <w:sz w:val="28"/>
        </w:rPr>
        <w:t xml:space="preserve"> Karty Mieszkańca</w:t>
      </w:r>
    </w:p>
    <w:p w14:paraId="4D394B47" w14:textId="77777777" w:rsidR="00992717" w:rsidRPr="00B561AD" w:rsidRDefault="00992717" w:rsidP="00F36D7E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</w:p>
    <w:p w14:paraId="526B4676" w14:textId="11F4310A" w:rsidR="00992717" w:rsidRPr="00B561AD" w:rsidRDefault="00213C48" w:rsidP="00F36D7E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color w:val="000000"/>
        </w:rPr>
      </w:pPr>
      <w:r w:rsidRPr="00B561AD">
        <w:rPr>
          <w:rFonts w:cs="Calibri"/>
          <w:b/>
          <w:color w:val="000000"/>
        </w:rPr>
        <w:t>§ 1</w:t>
      </w:r>
      <w:r w:rsidRPr="00B561AD">
        <w:rPr>
          <w:rFonts w:cs="Calibri"/>
          <w:b/>
          <w:bCs/>
          <w:color w:val="000000"/>
        </w:rPr>
        <w:t>.</w:t>
      </w:r>
    </w:p>
    <w:p w14:paraId="787B0DB5" w14:textId="41351E11" w:rsidR="00213C48" w:rsidRPr="00B561AD" w:rsidRDefault="007D191D" w:rsidP="00973B0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000000"/>
        </w:rPr>
      </w:pPr>
      <w:r w:rsidRPr="00B561AD">
        <w:rPr>
          <w:rFonts w:cs="Calibri"/>
          <w:b/>
          <w:bCs/>
          <w:color w:val="000000"/>
        </w:rPr>
        <w:t>Podstawowe pojęcia.</w:t>
      </w:r>
    </w:p>
    <w:p w14:paraId="23C9C7BA" w14:textId="77777777" w:rsidR="00992717" w:rsidRPr="00B561AD" w:rsidRDefault="00992717" w:rsidP="00F36D7E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</w:p>
    <w:p w14:paraId="0EFFDE80" w14:textId="77777777" w:rsidR="00213C48" w:rsidRPr="00B561AD" w:rsidRDefault="00213C48" w:rsidP="00F36D7E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561AD">
        <w:rPr>
          <w:rFonts w:cs="Calibri"/>
          <w:color w:val="000000"/>
        </w:rPr>
        <w:t xml:space="preserve">Użyte w regulaminie określenia oznaczają: </w:t>
      </w:r>
    </w:p>
    <w:p w14:paraId="09078342" w14:textId="5A1A4475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bookmarkStart w:id="0" w:name="_Hlk197940953"/>
      <w:r w:rsidRPr="007D241C">
        <w:rPr>
          <w:rFonts w:cs="Calibri"/>
          <w:b/>
          <w:color w:val="000000"/>
        </w:rPr>
        <w:t xml:space="preserve">Karta Mieszkańca lub </w:t>
      </w:r>
      <w:r w:rsidR="002E07E4">
        <w:rPr>
          <w:rFonts w:cs="Calibri"/>
          <w:b/>
          <w:color w:val="000000"/>
        </w:rPr>
        <w:t xml:space="preserve">Lesznowolska </w:t>
      </w:r>
      <w:r w:rsidR="007D241C" w:rsidRPr="007D241C">
        <w:rPr>
          <w:rFonts w:cs="Calibri"/>
          <w:b/>
          <w:color w:val="000000"/>
        </w:rPr>
        <w:t>Karta Mieszkańca</w:t>
      </w:r>
      <w:r w:rsidRPr="007D241C">
        <w:rPr>
          <w:rFonts w:cs="Calibri"/>
          <w:color w:val="000000"/>
        </w:rPr>
        <w:t xml:space="preserve"> – </w:t>
      </w:r>
      <w:r w:rsidR="00724421">
        <w:rPr>
          <w:rFonts w:cs="Calibri"/>
          <w:color w:val="000000"/>
        </w:rPr>
        <w:t>k</w:t>
      </w:r>
      <w:r w:rsidRPr="007D241C">
        <w:rPr>
          <w:rFonts w:cs="Calibri"/>
          <w:color w:val="000000"/>
        </w:rPr>
        <w:t xml:space="preserve">arta stanowiąca nośnik danych </w:t>
      </w:r>
      <w:r w:rsidR="00E737DF">
        <w:rPr>
          <w:rFonts w:cs="Calibri"/>
          <w:color w:val="000000"/>
        </w:rPr>
        <w:br/>
      </w:r>
      <w:r w:rsidRPr="007D241C">
        <w:rPr>
          <w:rFonts w:cs="Calibri"/>
          <w:color w:val="000000"/>
        </w:rPr>
        <w:t xml:space="preserve">w formie plastikowej karty fizycznej lub karty wirtualnej w aplikacji mobilnej uprawniającej do korzystania z ulg, zniżek i preferencji oferowanych przez </w:t>
      </w:r>
      <w:r w:rsidR="002E07E4">
        <w:rPr>
          <w:rFonts w:cs="Calibri"/>
          <w:color w:val="000000"/>
        </w:rPr>
        <w:t xml:space="preserve">Gminę Lesznowola </w:t>
      </w:r>
      <w:r w:rsidRPr="007D241C">
        <w:rPr>
          <w:rFonts w:cs="Calibri"/>
          <w:color w:val="000000"/>
        </w:rPr>
        <w:t xml:space="preserve">i Partnerów Programu </w:t>
      </w:r>
      <w:r w:rsidR="0059668C">
        <w:rPr>
          <w:rFonts w:cs="Calibri"/>
          <w:color w:val="000000"/>
        </w:rPr>
        <w:t xml:space="preserve">„Lesznowolska </w:t>
      </w:r>
      <w:r w:rsidR="00992717" w:rsidRPr="007D241C">
        <w:rPr>
          <w:rFonts w:cs="Calibri"/>
          <w:color w:val="000000"/>
        </w:rPr>
        <w:t>Karta Mieszkańca</w:t>
      </w:r>
      <w:r w:rsidR="0059668C">
        <w:rPr>
          <w:rFonts w:cs="Calibri"/>
          <w:color w:val="000000"/>
        </w:rPr>
        <w:t>”</w:t>
      </w:r>
      <w:r w:rsidRPr="007D241C">
        <w:rPr>
          <w:rFonts w:cs="Calibri"/>
          <w:color w:val="000000"/>
        </w:rPr>
        <w:t xml:space="preserve"> użytkownikom karty. </w:t>
      </w:r>
    </w:p>
    <w:bookmarkEnd w:id="0"/>
    <w:p w14:paraId="00433BA5" w14:textId="31C65D8F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FF0000"/>
        </w:rPr>
      </w:pPr>
      <w:r w:rsidRPr="007D241C">
        <w:rPr>
          <w:rFonts w:cs="Calibri"/>
          <w:b/>
          <w:color w:val="000000"/>
        </w:rPr>
        <w:t>Karta fizyczna</w:t>
      </w:r>
      <w:r w:rsidRPr="007D241C">
        <w:rPr>
          <w:rFonts w:cs="Calibri"/>
          <w:color w:val="000000"/>
        </w:rPr>
        <w:t xml:space="preserve"> - Karta Mieszkańca, której nośnikiem jest zbliżeniowa elektroniczna karta plastikowa z chipem, posiadająca zaprogramowany indywidualny numer nadany przez producenta układu pamięciowego i która została spersonalizowana poprzez naniesienie na jej awersie </w:t>
      </w:r>
      <w:r w:rsidR="00992717" w:rsidRPr="007D241C">
        <w:rPr>
          <w:rFonts w:cs="Calibri"/>
          <w:color w:val="000000"/>
        </w:rPr>
        <w:t xml:space="preserve">imienia, nazwiska, numeru karty </w:t>
      </w:r>
      <w:r w:rsidRPr="007D241C">
        <w:rPr>
          <w:rFonts w:cs="Calibri"/>
          <w:color w:val="000000"/>
        </w:rPr>
        <w:t>oraz wzór graficzny określony w zarządzeniu</w:t>
      </w:r>
      <w:r w:rsidR="00856658">
        <w:rPr>
          <w:rFonts w:cs="Calibri"/>
          <w:color w:val="000000"/>
        </w:rPr>
        <w:t>,</w:t>
      </w:r>
      <w:r w:rsidRPr="007D241C">
        <w:rPr>
          <w:rFonts w:cs="Calibri"/>
          <w:color w:val="000000"/>
        </w:rPr>
        <w:t xml:space="preserve"> upoważniająca do korzystania z ulg, zniżek i preferencji przysługujących w ramach Programu </w:t>
      </w:r>
      <w:r w:rsidR="00856658">
        <w:rPr>
          <w:rFonts w:cs="Calibri"/>
          <w:color w:val="000000"/>
        </w:rPr>
        <w:t>„</w:t>
      </w:r>
      <w:r w:rsidR="002E07E4">
        <w:rPr>
          <w:rFonts w:cs="Calibri"/>
        </w:rPr>
        <w:t>Lesznowolskiej</w:t>
      </w:r>
      <w:r w:rsidR="001C4785" w:rsidRPr="007D241C">
        <w:rPr>
          <w:rFonts w:cs="Calibri"/>
        </w:rPr>
        <w:t xml:space="preserve"> </w:t>
      </w:r>
      <w:r w:rsidR="00992717" w:rsidRPr="007D241C">
        <w:rPr>
          <w:rFonts w:cs="Calibri"/>
          <w:color w:val="000000"/>
        </w:rPr>
        <w:t>Kart</w:t>
      </w:r>
      <w:r w:rsidR="002E07E4">
        <w:rPr>
          <w:rFonts w:cs="Calibri"/>
          <w:color w:val="000000"/>
        </w:rPr>
        <w:t>y</w:t>
      </w:r>
      <w:r w:rsidR="00992717" w:rsidRPr="007D241C">
        <w:rPr>
          <w:rFonts w:cs="Calibri"/>
          <w:color w:val="000000"/>
        </w:rPr>
        <w:t xml:space="preserve"> Mieszkańca</w:t>
      </w:r>
      <w:r w:rsidR="00856658">
        <w:rPr>
          <w:rFonts w:cs="Calibri"/>
          <w:color w:val="000000"/>
        </w:rPr>
        <w:t>”</w:t>
      </w:r>
      <w:r w:rsidR="00A417CF" w:rsidRPr="007D241C">
        <w:rPr>
          <w:rFonts w:cs="Calibri"/>
          <w:color w:val="000000"/>
        </w:rPr>
        <w:t>.</w:t>
      </w:r>
    </w:p>
    <w:p w14:paraId="2E53D30D" w14:textId="45B4A2EF" w:rsidR="00213C48" w:rsidRPr="007D241C" w:rsidRDefault="00A417CF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Aplikacja „</w:t>
      </w:r>
      <w:r w:rsidR="002E07E4">
        <w:rPr>
          <w:rFonts w:cs="Calibri"/>
          <w:b/>
        </w:rPr>
        <w:t>Lesznowolska</w:t>
      </w:r>
      <w:r w:rsidRPr="007D241C">
        <w:rPr>
          <w:rFonts w:cs="Calibri"/>
          <w:b/>
        </w:rPr>
        <w:t xml:space="preserve"> Karta Mieszkańca”</w:t>
      </w:r>
      <w:r w:rsidR="00213C48" w:rsidRPr="007D241C">
        <w:rPr>
          <w:rFonts w:cs="Calibri"/>
          <w:b/>
        </w:rPr>
        <w:t xml:space="preserve"> </w:t>
      </w:r>
      <w:r w:rsidR="00213C48" w:rsidRPr="007D241C">
        <w:rPr>
          <w:rFonts w:cs="Calibri"/>
          <w:b/>
          <w:color w:val="000000"/>
        </w:rPr>
        <w:t>lub aplikacja</w:t>
      </w:r>
      <w:r w:rsidR="00213C48" w:rsidRPr="007D241C">
        <w:rPr>
          <w:rFonts w:cs="Calibri"/>
          <w:color w:val="000000"/>
        </w:rPr>
        <w:t xml:space="preserve"> – aplikacja mobilna, czyli oprogramowanie działające na urządzeniach przenośnych, funkcjonująca na urządzeniach </w:t>
      </w:r>
      <w:r w:rsidR="00E737DF">
        <w:rPr>
          <w:rFonts w:cs="Calibri"/>
          <w:color w:val="000000"/>
        </w:rPr>
        <w:br/>
      </w:r>
      <w:r w:rsidR="00213C48" w:rsidRPr="007D241C">
        <w:rPr>
          <w:rFonts w:cs="Calibri"/>
          <w:color w:val="000000"/>
        </w:rPr>
        <w:t xml:space="preserve">z systemem operacyjnym iOS oraz Android, dostępna do pobrania bezpłatnie na platformach dystrybucji cyfrowej App Store i Sklep Play. Aplikacja jest powiązana z Systemem i kontem użytkownika Systemu. </w:t>
      </w:r>
    </w:p>
    <w:p w14:paraId="60D476B5" w14:textId="0105BCD6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FF0000"/>
        </w:rPr>
      </w:pPr>
      <w:r w:rsidRPr="007D241C">
        <w:rPr>
          <w:rFonts w:cs="Calibri"/>
          <w:b/>
          <w:color w:val="000000"/>
        </w:rPr>
        <w:t>Karta wirtualna</w:t>
      </w:r>
      <w:r w:rsidRPr="007D241C">
        <w:rPr>
          <w:rFonts w:cs="Calibri"/>
          <w:color w:val="000000"/>
        </w:rPr>
        <w:t xml:space="preserve"> – Karta Mieszkańca dostępna przez Aplikację </w:t>
      </w:r>
      <w:r w:rsidR="00992717" w:rsidRPr="007D241C">
        <w:rPr>
          <w:rFonts w:cs="Calibri"/>
        </w:rPr>
        <w:t>„</w:t>
      </w:r>
      <w:r w:rsidR="002E07E4">
        <w:rPr>
          <w:rFonts w:cs="Calibri"/>
        </w:rPr>
        <w:t>Lesznowolska</w:t>
      </w:r>
      <w:r w:rsidR="008F68C6" w:rsidRPr="007D241C">
        <w:rPr>
          <w:rFonts w:cs="Calibri"/>
        </w:rPr>
        <w:t xml:space="preserve"> Karta Mieszkańca”</w:t>
      </w:r>
      <w:r w:rsidRPr="007D241C">
        <w:rPr>
          <w:rFonts w:cs="Calibri"/>
        </w:rPr>
        <w:t xml:space="preserve">, </w:t>
      </w:r>
      <w:r w:rsidRPr="007D241C">
        <w:rPr>
          <w:rFonts w:cs="Calibri"/>
          <w:color w:val="000000"/>
        </w:rPr>
        <w:t xml:space="preserve">posiadająca indywidualny numer nadany uczestnikowi Programu przez Organizatora Programu, upoważniająca do skorzystania z ulg, zniżek i preferencji przysługujących w ramach Programu. </w:t>
      </w:r>
    </w:p>
    <w:p w14:paraId="51DAF5F0" w14:textId="185F727C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Organizator Programu</w:t>
      </w:r>
      <w:r w:rsidRPr="007D241C">
        <w:rPr>
          <w:rFonts w:cs="Calibri"/>
          <w:color w:val="000000"/>
        </w:rPr>
        <w:t xml:space="preserve"> – </w:t>
      </w:r>
      <w:r w:rsidR="002E07E4">
        <w:rPr>
          <w:rFonts w:cs="Calibri"/>
        </w:rPr>
        <w:t>Gmina Lesznowola</w:t>
      </w:r>
      <w:r w:rsidRPr="007D241C">
        <w:rPr>
          <w:rFonts w:cs="Calibri"/>
          <w:color w:val="000000"/>
        </w:rPr>
        <w:t xml:space="preserve">. </w:t>
      </w:r>
    </w:p>
    <w:p w14:paraId="5819DF83" w14:textId="7EB3C347" w:rsidR="00FF07B7" w:rsidRPr="00AE6D46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AE6D46">
        <w:rPr>
          <w:rFonts w:cs="Calibri"/>
          <w:b/>
          <w:color w:val="000000"/>
        </w:rPr>
        <w:t>Program</w:t>
      </w:r>
      <w:r w:rsidRPr="00AE6D46">
        <w:rPr>
          <w:rFonts w:cs="Calibri"/>
          <w:color w:val="000000"/>
        </w:rPr>
        <w:t xml:space="preserve"> - Program </w:t>
      </w:r>
      <w:r w:rsidR="00336F28" w:rsidRPr="00AE6D46">
        <w:rPr>
          <w:rFonts w:cs="Calibri"/>
          <w:color w:val="000000"/>
        </w:rPr>
        <w:t>„</w:t>
      </w:r>
      <w:r w:rsidR="002E07E4" w:rsidRPr="00AE6D46">
        <w:rPr>
          <w:rFonts w:cs="Calibri"/>
        </w:rPr>
        <w:t>Lesznowolska</w:t>
      </w:r>
      <w:r w:rsidR="00875063" w:rsidRPr="00AE6D46">
        <w:rPr>
          <w:rFonts w:cs="Calibri"/>
        </w:rPr>
        <w:t xml:space="preserve"> </w:t>
      </w:r>
      <w:r w:rsidR="00FF07B7" w:rsidRPr="00AE6D46">
        <w:rPr>
          <w:rFonts w:cs="Calibri"/>
          <w:color w:val="000000"/>
        </w:rPr>
        <w:t>Karta Mieszkańca</w:t>
      </w:r>
      <w:r w:rsidR="00336F28" w:rsidRPr="00AE6D46">
        <w:rPr>
          <w:rFonts w:cs="Calibri"/>
          <w:color w:val="000000"/>
        </w:rPr>
        <w:t>”</w:t>
      </w:r>
      <w:r w:rsidR="00FF07B7" w:rsidRPr="00AE6D46">
        <w:rPr>
          <w:rFonts w:cs="Calibri"/>
          <w:color w:val="000000"/>
        </w:rPr>
        <w:t xml:space="preserve"> </w:t>
      </w:r>
      <w:r w:rsidRPr="00AE6D46">
        <w:rPr>
          <w:rFonts w:cs="Calibri"/>
          <w:color w:val="000000"/>
        </w:rPr>
        <w:t xml:space="preserve">wprowadzony </w:t>
      </w:r>
      <w:r w:rsidRPr="00AE6D46">
        <w:rPr>
          <w:rFonts w:cs="Calibri"/>
        </w:rPr>
        <w:t xml:space="preserve">uchwałą nr </w:t>
      </w:r>
      <w:r w:rsidR="00AE6D46" w:rsidRPr="00AE6D46">
        <w:rPr>
          <w:rFonts w:cs="Calibri"/>
        </w:rPr>
        <w:t>204/XV/2025</w:t>
      </w:r>
      <w:r w:rsidR="008F68C6" w:rsidRPr="00AE6D46">
        <w:rPr>
          <w:rFonts w:cs="Calibri"/>
        </w:rPr>
        <w:t xml:space="preserve"> Rady </w:t>
      </w:r>
      <w:r w:rsidR="002E07E4" w:rsidRPr="00AE6D46">
        <w:rPr>
          <w:rFonts w:cs="Calibri"/>
        </w:rPr>
        <w:t>Gminy Lesznowola</w:t>
      </w:r>
      <w:r w:rsidR="008F68C6" w:rsidRPr="00AE6D46">
        <w:rPr>
          <w:rFonts w:cs="Calibri"/>
        </w:rPr>
        <w:t xml:space="preserve"> z dnia </w:t>
      </w:r>
      <w:r w:rsidR="00AE6D46" w:rsidRPr="00AE6D46">
        <w:rPr>
          <w:rFonts w:cs="Calibri"/>
        </w:rPr>
        <w:t>24 kwietnia</w:t>
      </w:r>
      <w:r w:rsidR="008F68C6" w:rsidRPr="00AE6D46">
        <w:rPr>
          <w:rFonts w:cs="Calibri"/>
        </w:rPr>
        <w:t xml:space="preserve"> </w:t>
      </w:r>
      <w:r w:rsidR="0094314D" w:rsidRPr="00AE6D46">
        <w:rPr>
          <w:rFonts w:cs="Calibri"/>
        </w:rPr>
        <w:t xml:space="preserve">2025 </w:t>
      </w:r>
      <w:r w:rsidR="008F68C6" w:rsidRPr="00AE6D46">
        <w:rPr>
          <w:rFonts w:cs="Calibri"/>
        </w:rPr>
        <w:t xml:space="preserve">roku w sprawie </w:t>
      </w:r>
      <w:r w:rsidR="00336F28" w:rsidRPr="00AE6D46">
        <w:rPr>
          <w:rFonts w:cs="Calibri"/>
        </w:rPr>
        <w:t>przyjęcia</w:t>
      </w:r>
      <w:r w:rsidR="002E07E4" w:rsidRPr="00AE6D46">
        <w:rPr>
          <w:rFonts w:cs="Calibri"/>
        </w:rPr>
        <w:t xml:space="preserve"> </w:t>
      </w:r>
      <w:r w:rsidR="008F68C6" w:rsidRPr="00AE6D46">
        <w:rPr>
          <w:rFonts w:cs="Calibri"/>
        </w:rPr>
        <w:t>Programu „</w:t>
      </w:r>
      <w:r w:rsidR="002E07E4" w:rsidRPr="00AE6D46">
        <w:rPr>
          <w:rFonts w:cs="Calibri"/>
        </w:rPr>
        <w:t>Lesznowolsk</w:t>
      </w:r>
      <w:r w:rsidR="00BC1851" w:rsidRPr="00AE6D46">
        <w:rPr>
          <w:rFonts w:cs="Calibri"/>
        </w:rPr>
        <w:t>iej</w:t>
      </w:r>
      <w:r w:rsidR="00875063" w:rsidRPr="00AE6D46">
        <w:rPr>
          <w:rFonts w:cs="Calibri"/>
        </w:rPr>
        <w:t xml:space="preserve"> </w:t>
      </w:r>
      <w:r w:rsidR="008F68C6" w:rsidRPr="00AE6D46">
        <w:rPr>
          <w:rFonts w:cs="Calibri"/>
        </w:rPr>
        <w:t>Kart</w:t>
      </w:r>
      <w:r w:rsidR="00BC1851" w:rsidRPr="00AE6D46">
        <w:rPr>
          <w:rFonts w:cs="Calibri"/>
        </w:rPr>
        <w:t>y</w:t>
      </w:r>
      <w:r w:rsidR="008F68C6" w:rsidRPr="00AE6D46">
        <w:rPr>
          <w:rFonts w:cs="Calibri"/>
        </w:rPr>
        <w:t xml:space="preserve"> Mieszkańca”.</w:t>
      </w:r>
      <w:r w:rsidRPr="00AE6D46">
        <w:rPr>
          <w:rFonts w:cs="Calibri"/>
        </w:rPr>
        <w:t xml:space="preserve"> </w:t>
      </w:r>
    </w:p>
    <w:p w14:paraId="10305F4C" w14:textId="76A16F7C" w:rsidR="007D241C" w:rsidRPr="007D241C" w:rsidRDefault="001235D4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 w:rsidRPr="007D241C">
        <w:rPr>
          <w:rFonts w:cs="Arial,Bold"/>
          <w:b/>
          <w:bCs/>
        </w:rPr>
        <w:t xml:space="preserve">Gmina </w:t>
      </w:r>
      <w:r w:rsidRPr="007D241C">
        <w:rPr>
          <w:rFonts w:cs="Arial"/>
        </w:rPr>
        <w:t xml:space="preserve">– </w:t>
      </w:r>
      <w:r w:rsidR="002E07E4">
        <w:rPr>
          <w:rFonts w:cs="Calibri"/>
        </w:rPr>
        <w:t>Gmina Lesznowola</w:t>
      </w:r>
      <w:r w:rsidRPr="007D241C">
        <w:rPr>
          <w:rFonts w:cs="Arial"/>
        </w:rPr>
        <w:t>.</w:t>
      </w:r>
    </w:p>
    <w:p w14:paraId="4C183DA1" w14:textId="2AA15D3E" w:rsidR="00DA5F1C" w:rsidRPr="007D241C" w:rsidRDefault="007D241C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 w:rsidRPr="007D241C">
        <w:rPr>
          <w:rFonts w:cs="Arial"/>
          <w:b/>
          <w:bCs/>
        </w:rPr>
        <w:t>U</w:t>
      </w:r>
      <w:r w:rsidR="00213C48" w:rsidRPr="007D241C">
        <w:rPr>
          <w:rFonts w:cs="Calibri"/>
          <w:b/>
          <w:bCs/>
          <w:color w:val="000000"/>
        </w:rPr>
        <w:t>żytkown</w:t>
      </w:r>
      <w:r w:rsidR="00213C48" w:rsidRPr="007D241C">
        <w:rPr>
          <w:rFonts w:cs="Calibri"/>
          <w:b/>
          <w:color w:val="000000"/>
        </w:rPr>
        <w:t xml:space="preserve">ik </w:t>
      </w:r>
      <w:r w:rsidR="00724421">
        <w:rPr>
          <w:rFonts w:cs="Calibri"/>
          <w:b/>
          <w:color w:val="000000"/>
        </w:rPr>
        <w:t>K</w:t>
      </w:r>
      <w:r w:rsidR="00213C48" w:rsidRPr="007D241C">
        <w:rPr>
          <w:rFonts w:cs="Calibri"/>
          <w:b/>
          <w:color w:val="000000"/>
        </w:rPr>
        <w:t>arty lub uczestnik Programu</w:t>
      </w:r>
      <w:r w:rsidR="00213C48" w:rsidRPr="007D241C">
        <w:rPr>
          <w:rFonts w:cs="Calibri"/>
          <w:color w:val="000000"/>
        </w:rPr>
        <w:t xml:space="preserve"> – osoba, której przyznano uprawnienia wynikające </w:t>
      </w:r>
    </w:p>
    <w:p w14:paraId="71E513B0" w14:textId="11F3035C" w:rsidR="00213C48" w:rsidRPr="007D241C" w:rsidRDefault="00213C48" w:rsidP="002E07E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color w:val="000000"/>
        </w:rPr>
        <w:t xml:space="preserve">z Programu oraz wydano </w:t>
      </w:r>
      <w:r w:rsidR="002E07E4">
        <w:rPr>
          <w:rFonts w:cs="Calibri"/>
          <w:color w:val="000000"/>
        </w:rPr>
        <w:t>k</w:t>
      </w:r>
      <w:r w:rsidRPr="007D241C">
        <w:rPr>
          <w:rFonts w:cs="Calibri"/>
          <w:color w:val="000000"/>
        </w:rPr>
        <w:t>artę fizyczną lub przyz</w:t>
      </w:r>
      <w:r w:rsidR="00DA5F1C" w:rsidRPr="007D241C">
        <w:rPr>
          <w:rFonts w:cs="Calibri"/>
          <w:color w:val="000000"/>
        </w:rPr>
        <w:t>nano dostęp do karty wirtualnej</w:t>
      </w:r>
      <w:r w:rsidRPr="007D241C">
        <w:rPr>
          <w:rFonts w:cs="Calibri"/>
          <w:color w:val="000000"/>
        </w:rPr>
        <w:t xml:space="preserve">, potwierdzając uprawnienia wynikające z Programu. </w:t>
      </w:r>
    </w:p>
    <w:p w14:paraId="4172DE7B" w14:textId="014286C9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 xml:space="preserve">System </w:t>
      </w:r>
      <w:r w:rsidR="002E07E4" w:rsidRPr="002E07E4">
        <w:rPr>
          <w:rFonts w:cs="Calibri"/>
          <w:b/>
          <w:bCs/>
        </w:rPr>
        <w:t>Lesznowolskiej</w:t>
      </w:r>
      <w:r w:rsidR="00875063" w:rsidRPr="007D241C">
        <w:rPr>
          <w:rFonts w:cs="Calibri"/>
        </w:rPr>
        <w:t xml:space="preserve"> </w:t>
      </w:r>
      <w:r w:rsidRPr="007D241C">
        <w:rPr>
          <w:rFonts w:cs="Calibri"/>
          <w:b/>
          <w:color w:val="000000"/>
        </w:rPr>
        <w:t>Karty Mieszkańca lub System</w:t>
      </w:r>
      <w:r w:rsidRPr="007D241C">
        <w:rPr>
          <w:rFonts w:cs="Calibri"/>
          <w:color w:val="000000"/>
        </w:rPr>
        <w:t xml:space="preserve"> – zespół współpracujących ze sobą urządzeń informatycznych i oprogramowania, zapewniający przetwarzanie i przechowywanie, a także wysyłanie i odbieranie danych poprzez sieci telekomunikacyjne za pomocą właściwego dla danego rodzaju sieci urządzenia końcowego</w:t>
      </w:r>
      <w:r w:rsidR="007D241C" w:rsidRPr="007D241C">
        <w:rPr>
          <w:rFonts w:cs="Calibri"/>
          <w:color w:val="000000"/>
        </w:rPr>
        <w:t>.</w:t>
      </w:r>
    </w:p>
    <w:p w14:paraId="6ECDF0B1" w14:textId="7C046767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lastRenderedPageBreak/>
        <w:t>Użytkownik Systemu</w:t>
      </w:r>
      <w:r w:rsidRPr="007D241C">
        <w:rPr>
          <w:rFonts w:cs="Calibri"/>
          <w:color w:val="000000"/>
        </w:rPr>
        <w:t xml:space="preserve"> – osoba, która uzyskała dostęp do Systemu </w:t>
      </w:r>
      <w:r w:rsidR="002E07E4" w:rsidRPr="002E07E4">
        <w:rPr>
          <w:rFonts w:cs="Calibri"/>
        </w:rPr>
        <w:t>Lesznowolsk</w:t>
      </w:r>
      <w:r w:rsidR="002E07E4">
        <w:rPr>
          <w:rFonts w:cs="Calibri"/>
        </w:rPr>
        <w:t>iej</w:t>
      </w:r>
      <w:r w:rsidR="00875063" w:rsidRPr="007D241C">
        <w:rPr>
          <w:rFonts w:cs="Calibri"/>
        </w:rPr>
        <w:t xml:space="preserve"> </w:t>
      </w:r>
      <w:r w:rsidR="00FF07B7" w:rsidRPr="007D241C">
        <w:rPr>
          <w:rFonts w:cs="Calibri"/>
          <w:color w:val="000000"/>
        </w:rPr>
        <w:t>Karty Mieszkańca</w:t>
      </w:r>
      <w:r w:rsidRPr="007D241C">
        <w:rPr>
          <w:rFonts w:cs="Calibri"/>
          <w:color w:val="000000"/>
        </w:rPr>
        <w:t xml:space="preserve">. Użytkownikiem systemu może być w szczególności Użytkownik karty. </w:t>
      </w:r>
    </w:p>
    <w:p w14:paraId="6D97B899" w14:textId="43D97A31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Wnioskodawca</w:t>
      </w:r>
      <w:r w:rsidRPr="007D241C">
        <w:rPr>
          <w:rFonts w:cs="Calibri"/>
          <w:color w:val="000000"/>
        </w:rPr>
        <w:t xml:space="preserve"> – osoba składająca wniosek o udział w programie i wydanie </w:t>
      </w:r>
      <w:r w:rsidR="002E07E4" w:rsidRPr="002E07E4">
        <w:rPr>
          <w:rFonts w:cs="Calibri"/>
        </w:rPr>
        <w:t>Lesznowolsk</w:t>
      </w:r>
      <w:r w:rsidR="002E07E4">
        <w:rPr>
          <w:rFonts w:cs="Calibri"/>
        </w:rPr>
        <w:t>iej</w:t>
      </w:r>
      <w:r w:rsidR="002E07E4" w:rsidRPr="002E07E4">
        <w:rPr>
          <w:rFonts w:cs="Calibri"/>
        </w:rPr>
        <w:t xml:space="preserve"> </w:t>
      </w:r>
      <w:r w:rsidR="00FF07B7" w:rsidRPr="007D241C">
        <w:rPr>
          <w:rFonts w:cs="Calibri"/>
          <w:color w:val="000000"/>
        </w:rPr>
        <w:t>Karty Mieszkańca</w:t>
      </w:r>
      <w:r w:rsidRPr="007D241C">
        <w:rPr>
          <w:rFonts w:cs="Calibri"/>
          <w:color w:val="000000"/>
        </w:rPr>
        <w:t xml:space="preserve">. </w:t>
      </w:r>
    </w:p>
    <w:p w14:paraId="7091C0FC" w14:textId="42F6A288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Rodzic</w:t>
      </w:r>
      <w:r w:rsidRPr="007D241C">
        <w:rPr>
          <w:rFonts w:cs="Calibri"/>
          <w:color w:val="000000"/>
        </w:rPr>
        <w:t xml:space="preserve"> – rodzice dziecka oraz rodzic zastępczy, osoba prowadząca rodzinny dom dziecka</w:t>
      </w:r>
      <w:r w:rsidR="00054481">
        <w:rPr>
          <w:rFonts w:cs="Calibri"/>
          <w:color w:val="000000"/>
        </w:rPr>
        <w:t>,</w:t>
      </w:r>
      <w:r w:rsidRPr="007D241C">
        <w:rPr>
          <w:rFonts w:cs="Calibri"/>
          <w:color w:val="000000"/>
        </w:rPr>
        <w:t xml:space="preserve"> opiekun prawny, kurator dla osoby niepełnosprawnej lub kurator osoby ubezwłasnowolnionej częściowo. </w:t>
      </w:r>
    </w:p>
    <w:p w14:paraId="22A58A0C" w14:textId="148B6BCD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Dziecko</w:t>
      </w:r>
      <w:r w:rsidRPr="007D241C">
        <w:rPr>
          <w:rFonts w:cs="Calibri"/>
          <w:color w:val="000000"/>
        </w:rPr>
        <w:t xml:space="preserve"> – dziecko, w tym dziecko, nad którym osoba sprawuje pieczę zastępczą lub opiekę prawną. </w:t>
      </w:r>
    </w:p>
    <w:p w14:paraId="43ADA3A2" w14:textId="2AFCF7A1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Partner</w:t>
      </w:r>
      <w:r w:rsidRPr="007D241C">
        <w:rPr>
          <w:rFonts w:cs="Calibri"/>
          <w:color w:val="000000"/>
        </w:rPr>
        <w:t xml:space="preserve"> - </w:t>
      </w:r>
      <w:bookmarkStart w:id="1" w:name="_Hlk197940785"/>
      <w:r w:rsidRPr="007D241C">
        <w:rPr>
          <w:rFonts w:cs="Calibri"/>
          <w:color w:val="000000"/>
        </w:rPr>
        <w:t xml:space="preserve">podmiot biorący udział w Programie, oferujący ulgi, zniżki i preferencje dla Użytkownika Karty i realizujący uprawnienia wynikające z Karty Mieszkańca w porozumieniu </w:t>
      </w:r>
      <w:r w:rsidR="00E737DF">
        <w:rPr>
          <w:rFonts w:cs="Calibri"/>
          <w:color w:val="000000"/>
        </w:rPr>
        <w:br/>
      </w:r>
      <w:r w:rsidRPr="007D241C">
        <w:rPr>
          <w:rFonts w:cs="Calibri"/>
          <w:color w:val="000000"/>
        </w:rPr>
        <w:t xml:space="preserve">z </w:t>
      </w:r>
      <w:r w:rsidR="00FF07B7" w:rsidRPr="007D241C">
        <w:rPr>
          <w:rFonts w:cs="Calibri"/>
          <w:color w:val="000000"/>
        </w:rPr>
        <w:t>Gminą</w:t>
      </w:r>
      <w:r w:rsidRPr="007D241C">
        <w:rPr>
          <w:rFonts w:cs="Calibri"/>
          <w:color w:val="000000"/>
        </w:rPr>
        <w:t xml:space="preserve">. </w:t>
      </w:r>
      <w:bookmarkEnd w:id="1"/>
    </w:p>
    <w:p w14:paraId="776B5D4F" w14:textId="66B5E65C" w:rsidR="00213C48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 xml:space="preserve">Portal </w:t>
      </w:r>
      <w:r w:rsidR="00724421">
        <w:rPr>
          <w:rFonts w:cs="Calibri"/>
          <w:b/>
          <w:color w:val="000000"/>
        </w:rPr>
        <w:t>K</w:t>
      </w:r>
      <w:r w:rsidRPr="007D241C">
        <w:rPr>
          <w:rFonts w:cs="Calibri"/>
          <w:b/>
          <w:color w:val="000000"/>
        </w:rPr>
        <w:t>arty</w:t>
      </w:r>
      <w:r w:rsidRPr="007D241C">
        <w:rPr>
          <w:rFonts w:cs="Calibri"/>
          <w:color w:val="000000"/>
        </w:rPr>
        <w:t xml:space="preserve"> – strona internetowa </w:t>
      </w:r>
      <w:r w:rsidR="009F716A" w:rsidRPr="003B6E87">
        <w:rPr>
          <w:rFonts w:cs="Calibri"/>
          <w:b/>
          <w:bCs/>
        </w:rPr>
        <w:t>www.karta.</w:t>
      </w:r>
      <w:r w:rsidR="002E07E4" w:rsidRPr="003B6E87">
        <w:rPr>
          <w:rFonts w:cs="Calibri"/>
          <w:b/>
          <w:bCs/>
        </w:rPr>
        <w:t>lesznowola</w:t>
      </w:r>
      <w:r w:rsidR="009F716A" w:rsidRPr="003B6E87">
        <w:rPr>
          <w:rFonts w:cs="Calibri"/>
          <w:b/>
          <w:bCs/>
        </w:rPr>
        <w:t>.pl</w:t>
      </w:r>
      <w:r w:rsidR="009F716A" w:rsidRPr="007D241C">
        <w:rPr>
          <w:rFonts w:cs="Calibri"/>
          <w:color w:val="000000"/>
        </w:rPr>
        <w:t xml:space="preserve"> </w:t>
      </w:r>
      <w:r w:rsidRPr="007D241C">
        <w:rPr>
          <w:rFonts w:cs="Calibri"/>
          <w:color w:val="000000"/>
        </w:rPr>
        <w:t xml:space="preserve">będąca częścią Systemu </w:t>
      </w:r>
      <w:r w:rsidR="003B6E87" w:rsidRPr="00336F28">
        <w:rPr>
          <w:rFonts w:cs="Calibri"/>
        </w:rPr>
        <w:t xml:space="preserve">Lesznowolskiej </w:t>
      </w:r>
      <w:r w:rsidR="00FF07B7" w:rsidRPr="00336F28">
        <w:rPr>
          <w:rFonts w:cs="Calibri"/>
          <w:color w:val="000000"/>
        </w:rPr>
        <w:t>Karty Mieszkańca</w:t>
      </w:r>
      <w:r w:rsidRPr="007D241C">
        <w:rPr>
          <w:rFonts w:cs="Calibri"/>
          <w:color w:val="000000"/>
        </w:rPr>
        <w:t xml:space="preserve"> umożliwiająca założenie indywidualnego konta Użytkownika Systemu, składanie wniosków o przystąpienie do Programu i dostęp do Karty wirtualnej oraz wydanie </w:t>
      </w:r>
      <w:r w:rsidR="003B6E87">
        <w:rPr>
          <w:rFonts w:cs="Calibri"/>
          <w:color w:val="000000"/>
        </w:rPr>
        <w:t>k</w:t>
      </w:r>
      <w:r w:rsidRPr="007D241C">
        <w:rPr>
          <w:rFonts w:cs="Calibri"/>
          <w:color w:val="000000"/>
        </w:rPr>
        <w:t xml:space="preserve">arty fizycznej; portal przekazuje informacje o aktualnościach, wydarzeniach, ulgach, zniżkach i preferencjach oferowanych uczestnikom Programu przez Partnerów. </w:t>
      </w:r>
    </w:p>
    <w:p w14:paraId="44ADD8BE" w14:textId="4E431AD9" w:rsidR="003B6E87" w:rsidRPr="007D241C" w:rsidRDefault="003B6E87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UPO </w:t>
      </w:r>
      <w:r w:rsidRPr="003B6E87">
        <w:rPr>
          <w:rFonts w:cs="Calibri"/>
          <w:color w:val="000000"/>
        </w:rPr>
        <w:t>-</w:t>
      </w:r>
      <w:r>
        <w:rPr>
          <w:rFonts w:cs="Calibri"/>
          <w:color w:val="000000"/>
        </w:rPr>
        <w:t xml:space="preserve"> </w:t>
      </w:r>
      <w:r w:rsidR="00724421" w:rsidRPr="00724421">
        <w:rPr>
          <w:rFonts w:cs="Calibri"/>
          <w:color w:val="000000"/>
        </w:rPr>
        <w:t>urzędowe poświadczenie odbioru dokumentu doręczonego w formie elektronicznej</w:t>
      </w:r>
      <w:r w:rsidR="00724421">
        <w:rPr>
          <w:rFonts w:cs="Calibri"/>
          <w:color w:val="000000"/>
        </w:rPr>
        <w:t>.</w:t>
      </w:r>
      <w:r w:rsidR="00724421" w:rsidRPr="00724421">
        <w:rPr>
          <w:rFonts w:cs="Calibri"/>
          <w:color w:val="000000"/>
        </w:rPr>
        <w:t xml:space="preserve"> </w:t>
      </w:r>
    </w:p>
    <w:p w14:paraId="6CE78945" w14:textId="32F57283" w:rsidR="00213C48" w:rsidRPr="007D241C" w:rsidRDefault="00213C48" w:rsidP="007D24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b/>
          <w:color w:val="000000"/>
        </w:rPr>
        <w:t>Zeznanie roczne PIT</w:t>
      </w:r>
      <w:r w:rsidRPr="007D241C">
        <w:rPr>
          <w:rFonts w:cs="Calibri"/>
          <w:color w:val="000000"/>
        </w:rPr>
        <w:t xml:space="preserve"> - zeznanie potwierdzające rozliczenie podatku dochodowego na rzecz </w:t>
      </w:r>
      <w:r w:rsidR="00FF07B7" w:rsidRPr="007D241C">
        <w:rPr>
          <w:rFonts w:cs="Calibri"/>
          <w:color w:val="000000"/>
        </w:rPr>
        <w:t xml:space="preserve">Gminy </w:t>
      </w:r>
      <w:r w:rsidR="003B6E87">
        <w:rPr>
          <w:rFonts w:cs="Calibri"/>
        </w:rPr>
        <w:t>Lesznowola</w:t>
      </w:r>
      <w:r w:rsidR="001C4785" w:rsidRPr="007D241C">
        <w:rPr>
          <w:rFonts w:cs="Calibri"/>
        </w:rPr>
        <w:t xml:space="preserve"> </w:t>
      </w:r>
      <w:r w:rsidRPr="007D241C">
        <w:rPr>
          <w:rFonts w:cs="Calibri"/>
          <w:color w:val="000000"/>
        </w:rPr>
        <w:t xml:space="preserve">zawierające rozliczenie roczne za rok ubiegły, które na pierwszej stronie zawierają informacje o adresie podatnika, złożone na jednym z następujących formularzy: PIT-28, PIT-36, </w:t>
      </w:r>
      <w:r w:rsidR="00F5267E">
        <w:rPr>
          <w:rFonts w:cs="Calibri"/>
          <w:color w:val="000000"/>
        </w:rPr>
        <w:t xml:space="preserve">PIT-36L, </w:t>
      </w:r>
      <w:r w:rsidRPr="007D241C">
        <w:rPr>
          <w:rFonts w:cs="Calibri"/>
          <w:color w:val="000000"/>
        </w:rPr>
        <w:t>PIT-37, PIT-38, PIT-39, PIT-40A</w:t>
      </w:r>
      <w:r w:rsidR="00136B52">
        <w:rPr>
          <w:rFonts w:cs="Calibri"/>
          <w:color w:val="000000"/>
        </w:rPr>
        <w:t xml:space="preserve"> </w:t>
      </w:r>
      <w:r w:rsidRPr="007D241C">
        <w:rPr>
          <w:rFonts w:cs="Calibri"/>
          <w:color w:val="000000"/>
        </w:rPr>
        <w:t xml:space="preserve">/11A (roczne obliczenie podatku przez organ </w:t>
      </w:r>
      <w:r w:rsidR="007B5AFA">
        <w:rPr>
          <w:rFonts w:cs="Calibri"/>
          <w:color w:val="000000"/>
        </w:rPr>
        <w:t>emerytalno-</w:t>
      </w:r>
      <w:r w:rsidRPr="007D241C">
        <w:rPr>
          <w:rFonts w:cs="Calibri"/>
          <w:color w:val="000000"/>
        </w:rPr>
        <w:t>rentowy</w:t>
      </w:r>
      <w:r w:rsidR="00136B52">
        <w:rPr>
          <w:rFonts w:cs="Calibri"/>
          <w:color w:val="000000"/>
        </w:rPr>
        <w:t>, bez wymaganego UPO</w:t>
      </w:r>
      <w:r w:rsidRPr="007D241C">
        <w:rPr>
          <w:rFonts w:cs="Calibri"/>
          <w:color w:val="000000"/>
        </w:rPr>
        <w:t xml:space="preserve">). W przypadku rozliczenia wspólnego </w:t>
      </w:r>
      <w:r w:rsidR="00136B52">
        <w:rPr>
          <w:rFonts w:cs="Calibri"/>
          <w:color w:val="000000"/>
        </w:rPr>
        <w:br/>
      </w:r>
      <w:r w:rsidRPr="007D241C">
        <w:rPr>
          <w:rFonts w:cs="Calibri"/>
          <w:color w:val="000000"/>
        </w:rPr>
        <w:t xml:space="preserve">z małżonkiem, adres miejsca zamieszkania w </w:t>
      </w:r>
      <w:r w:rsidR="001235D4" w:rsidRPr="007D241C">
        <w:rPr>
          <w:rFonts w:cs="Calibri"/>
          <w:color w:val="000000"/>
        </w:rPr>
        <w:t xml:space="preserve">gminie </w:t>
      </w:r>
      <w:r w:rsidR="003B6E87">
        <w:rPr>
          <w:rFonts w:cs="Calibri"/>
        </w:rPr>
        <w:t>Lesznowola</w:t>
      </w:r>
      <w:r w:rsidR="001C4785" w:rsidRPr="007D241C">
        <w:rPr>
          <w:rFonts w:cs="Calibri"/>
        </w:rPr>
        <w:t xml:space="preserve"> </w:t>
      </w:r>
      <w:r w:rsidRPr="007D241C">
        <w:rPr>
          <w:rFonts w:cs="Calibri"/>
          <w:color w:val="000000"/>
        </w:rPr>
        <w:t xml:space="preserve">musi być wpisany w rubryce „Podatnik”. </w:t>
      </w:r>
    </w:p>
    <w:p w14:paraId="098A19BA" w14:textId="77777777" w:rsidR="00213C48" w:rsidRPr="00B561AD" w:rsidRDefault="00213C48" w:rsidP="00F36D7E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</w:p>
    <w:p w14:paraId="12099937" w14:textId="77777777" w:rsidR="00213C48" w:rsidRPr="00B561AD" w:rsidRDefault="00213C48" w:rsidP="00F36D7E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color w:val="000000"/>
        </w:rPr>
      </w:pPr>
      <w:r w:rsidRPr="00B561AD">
        <w:rPr>
          <w:rFonts w:cs="Calibri"/>
          <w:b/>
          <w:bCs/>
          <w:color w:val="000000"/>
        </w:rPr>
        <w:t>§ 2.</w:t>
      </w:r>
    </w:p>
    <w:p w14:paraId="15477FA4" w14:textId="2495A325" w:rsidR="00213C48" w:rsidRPr="00B561AD" w:rsidRDefault="00213C48" w:rsidP="005642C0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000000"/>
        </w:rPr>
      </w:pPr>
      <w:r w:rsidRPr="00B561AD">
        <w:rPr>
          <w:rFonts w:cs="Calibri"/>
          <w:b/>
          <w:bCs/>
          <w:color w:val="000000"/>
        </w:rPr>
        <w:t>Postanowienia ogólne.</w:t>
      </w:r>
    </w:p>
    <w:p w14:paraId="72F873F1" w14:textId="2DE7FA7E" w:rsidR="00213C48" w:rsidRPr="007838D3" w:rsidRDefault="00213C48" w:rsidP="007D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AE6D46">
        <w:rPr>
          <w:rFonts w:cs="Calibri"/>
          <w:color w:val="000000"/>
        </w:rPr>
        <w:t xml:space="preserve">Regulamin określa warunki </w:t>
      </w:r>
      <w:r w:rsidR="00CF640E" w:rsidRPr="00AE6D46">
        <w:rPr>
          <w:rFonts w:cs="Calibri"/>
          <w:color w:val="000000"/>
        </w:rPr>
        <w:t xml:space="preserve">przyznawania i korzystania </w:t>
      </w:r>
      <w:r w:rsidR="00B82F61" w:rsidRPr="00AE6D46">
        <w:rPr>
          <w:rFonts w:cs="Calibri"/>
          <w:color w:val="000000"/>
        </w:rPr>
        <w:t xml:space="preserve">z </w:t>
      </w:r>
      <w:r w:rsidR="00724421" w:rsidRPr="00AE6D46">
        <w:rPr>
          <w:rFonts w:cs="Calibri"/>
        </w:rPr>
        <w:t xml:space="preserve">Lesznowolskiej </w:t>
      </w:r>
      <w:r w:rsidR="001235D4" w:rsidRPr="00AE6D46">
        <w:rPr>
          <w:rFonts w:cs="Calibri"/>
          <w:color w:val="000000"/>
        </w:rPr>
        <w:t>Karty Mieszkańca</w:t>
      </w:r>
      <w:r w:rsidRPr="00AE6D46">
        <w:rPr>
          <w:rFonts w:cs="Calibri"/>
          <w:color w:val="000000"/>
        </w:rPr>
        <w:t xml:space="preserve">, </w:t>
      </w:r>
      <w:r w:rsidR="00AE6D46">
        <w:rPr>
          <w:rFonts w:cs="Calibri"/>
          <w:color w:val="000000"/>
        </w:rPr>
        <w:br/>
      </w:r>
      <w:r w:rsidRPr="00AE6D46">
        <w:rPr>
          <w:rFonts w:cs="Calibri"/>
          <w:color w:val="000000"/>
        </w:rPr>
        <w:t>o któr</w:t>
      </w:r>
      <w:r w:rsidR="0094314D" w:rsidRPr="00AE6D46">
        <w:rPr>
          <w:rFonts w:cs="Calibri"/>
          <w:color w:val="000000"/>
        </w:rPr>
        <w:t>ym</w:t>
      </w:r>
      <w:r w:rsidRPr="00AE6D46">
        <w:rPr>
          <w:rFonts w:cs="Calibri"/>
          <w:color w:val="000000"/>
        </w:rPr>
        <w:t xml:space="preserve"> mowa w uchwale </w:t>
      </w:r>
      <w:r w:rsidR="0094314D" w:rsidRPr="00AE6D46">
        <w:rPr>
          <w:rFonts w:cs="Calibri"/>
          <w:color w:val="000000"/>
        </w:rPr>
        <w:t xml:space="preserve">nr </w:t>
      </w:r>
      <w:r w:rsidR="00AE6D46" w:rsidRPr="00AE6D46">
        <w:rPr>
          <w:rFonts w:cs="Calibri"/>
        </w:rPr>
        <w:t xml:space="preserve">204/XV/2025 </w:t>
      </w:r>
      <w:r w:rsidR="0094314D" w:rsidRPr="00AE6D46">
        <w:rPr>
          <w:rFonts w:cs="Calibri"/>
        </w:rPr>
        <w:t xml:space="preserve"> Rady Gminy Lesznowola z dnia </w:t>
      </w:r>
      <w:r w:rsidR="00AE6D46" w:rsidRPr="00AE6D46">
        <w:rPr>
          <w:rFonts w:cs="Calibri"/>
        </w:rPr>
        <w:t>24 kwietnia</w:t>
      </w:r>
      <w:r w:rsidR="0094314D" w:rsidRPr="00AE6D46">
        <w:rPr>
          <w:rFonts w:cs="Calibri"/>
        </w:rPr>
        <w:t xml:space="preserve"> 2025</w:t>
      </w:r>
      <w:r w:rsidR="005642C0" w:rsidRPr="00AE6D46">
        <w:rPr>
          <w:rFonts w:cs="Calibri"/>
        </w:rPr>
        <w:t xml:space="preserve"> roku w sprawie </w:t>
      </w:r>
      <w:r w:rsidR="00336F28" w:rsidRPr="00AE6D46">
        <w:rPr>
          <w:rFonts w:cs="Calibri"/>
        </w:rPr>
        <w:t>przyjęcia</w:t>
      </w:r>
      <w:r w:rsidR="001C4785" w:rsidRPr="00AE6D46">
        <w:rPr>
          <w:rFonts w:cs="Calibri"/>
        </w:rPr>
        <w:t xml:space="preserve"> </w:t>
      </w:r>
      <w:r w:rsidR="005642C0" w:rsidRPr="00AE6D46">
        <w:rPr>
          <w:rFonts w:cs="Calibri"/>
        </w:rPr>
        <w:t>Programu „</w:t>
      </w:r>
      <w:r w:rsidR="00724421" w:rsidRPr="00AE6D46">
        <w:rPr>
          <w:rFonts w:cs="Calibri"/>
        </w:rPr>
        <w:t>Lesznowolsk</w:t>
      </w:r>
      <w:r w:rsidR="00BC1851" w:rsidRPr="00AE6D46">
        <w:rPr>
          <w:rFonts w:cs="Calibri"/>
        </w:rPr>
        <w:t>iej</w:t>
      </w:r>
      <w:r w:rsidR="00875063" w:rsidRPr="00AE6D46">
        <w:rPr>
          <w:rFonts w:cs="Calibri"/>
        </w:rPr>
        <w:t xml:space="preserve"> </w:t>
      </w:r>
      <w:r w:rsidR="005642C0" w:rsidRPr="00AE6D46">
        <w:rPr>
          <w:rFonts w:cs="Calibri"/>
        </w:rPr>
        <w:t>Kart</w:t>
      </w:r>
      <w:r w:rsidR="00BC1851" w:rsidRPr="00AE6D46">
        <w:rPr>
          <w:rFonts w:cs="Calibri"/>
        </w:rPr>
        <w:t>y</w:t>
      </w:r>
      <w:r w:rsidR="005642C0" w:rsidRPr="00AE6D46">
        <w:rPr>
          <w:rFonts w:cs="Calibri"/>
        </w:rPr>
        <w:t xml:space="preserve"> Mieszkańca”</w:t>
      </w:r>
      <w:r w:rsidR="001235D4" w:rsidRPr="00AE6D46">
        <w:rPr>
          <w:rFonts w:cs="Calibri"/>
          <w:color w:val="000000"/>
        </w:rPr>
        <w:t>.</w:t>
      </w:r>
    </w:p>
    <w:p w14:paraId="3CA89702" w14:textId="640BF16A" w:rsidR="007838D3" w:rsidRPr="007838D3" w:rsidRDefault="007838D3" w:rsidP="008A208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7838D3">
        <w:rPr>
          <w:rFonts w:cs="Calibri"/>
        </w:rPr>
        <w:t xml:space="preserve">Karty wydane na mocy Zarządzenia Nr 215/2022 Wójta Gminy Lesznowola z dnia 12 grudnia 2022 r. w sprawie ustalenia Regulaminu wydawania i użytkowania Biletu Metropolitarnego – Lesznowolskiej Karty Mieszkańca i Zarządzenia Nr 238/2024 Wójta Gminy Lesznowola z dnia </w:t>
      </w:r>
      <w:r>
        <w:rPr>
          <w:rFonts w:cs="Calibri"/>
        </w:rPr>
        <w:br/>
      </w:r>
      <w:r w:rsidRPr="007838D3">
        <w:rPr>
          <w:rFonts w:cs="Calibri"/>
        </w:rPr>
        <w:t xml:space="preserve">9 grudnia 2024 r. w sprawie zmiany Zarządzenia nr 134/2024 z dnia 24 czerwca 2024 r. w sprawie ustalenia Regulaminu wydawania i użytkowania „Biletu Metropolitalnego – Lesznowolskiej Karty Mieszkańca” w zakresie zmiany Regulaminu wydawania i użytkowania Biletu Metropolitalnego - Lesznowolskiej Karty Mieszkańca, pozostają ważne </w:t>
      </w:r>
      <w:r>
        <w:rPr>
          <w:rFonts w:cs="Calibri"/>
        </w:rPr>
        <w:t xml:space="preserve">do 31.12.2025 r. </w:t>
      </w:r>
      <w:r>
        <w:rPr>
          <w:rFonts w:cs="Calibri"/>
        </w:rPr>
        <w:br/>
      </w:r>
      <w:r w:rsidRPr="007838D3">
        <w:rPr>
          <w:rFonts w:cs="Calibri"/>
        </w:rPr>
        <w:t xml:space="preserve">i podlegają zasadom określonym w </w:t>
      </w:r>
      <w:r>
        <w:rPr>
          <w:rFonts w:cs="Calibri"/>
        </w:rPr>
        <w:t>niniejszym r</w:t>
      </w:r>
      <w:r w:rsidRPr="007838D3">
        <w:rPr>
          <w:rFonts w:cs="Calibri"/>
        </w:rPr>
        <w:t>egulaminie.</w:t>
      </w:r>
    </w:p>
    <w:p w14:paraId="43ECC195" w14:textId="09E79D50" w:rsidR="00213C48" w:rsidRPr="00C56DD9" w:rsidRDefault="00213C48" w:rsidP="007D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C56DD9">
        <w:rPr>
          <w:rFonts w:cs="Calibri"/>
          <w:color w:val="000000"/>
        </w:rPr>
        <w:t xml:space="preserve">Uprawnienia wynikające z Programu mogą być przypisane do </w:t>
      </w:r>
      <w:r w:rsidR="00724421" w:rsidRPr="00C56DD9">
        <w:rPr>
          <w:rFonts w:cs="Calibri"/>
          <w:color w:val="000000"/>
        </w:rPr>
        <w:t>w</w:t>
      </w:r>
      <w:r w:rsidRPr="00C56DD9">
        <w:rPr>
          <w:rFonts w:cs="Calibri"/>
          <w:color w:val="000000"/>
        </w:rPr>
        <w:t xml:space="preserve">irtualnej </w:t>
      </w:r>
      <w:r w:rsidR="002E04B1">
        <w:rPr>
          <w:rFonts w:cs="Calibri"/>
          <w:color w:val="000000"/>
        </w:rPr>
        <w:t>k</w:t>
      </w:r>
      <w:r w:rsidRPr="00C56DD9">
        <w:rPr>
          <w:rFonts w:cs="Calibri"/>
          <w:color w:val="000000"/>
        </w:rPr>
        <w:t xml:space="preserve">arty w aplikacji mobilnej. </w:t>
      </w:r>
      <w:r w:rsidR="008E729F" w:rsidRPr="00C56DD9">
        <w:rPr>
          <w:rFonts w:cs="Calibri"/>
          <w:color w:val="000000"/>
        </w:rPr>
        <w:t>Karta w wersji wirtualnej pozwala na korzystanie ze wszystkich uprawnień Uczestnika Programu oprócz możliwości kodowania biletów długookresowych ZTM Warszawa.</w:t>
      </w:r>
    </w:p>
    <w:p w14:paraId="6CCB5861" w14:textId="25BC64F5" w:rsidR="00213C48" w:rsidRPr="00C56DD9" w:rsidRDefault="00213C48" w:rsidP="007D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C56DD9">
        <w:rPr>
          <w:rFonts w:cs="Calibri"/>
          <w:color w:val="000000"/>
        </w:rPr>
        <w:t xml:space="preserve">W ramach Programu ulgi, zniżki i preferencje otrzymują osoby, których miejscem zamieszkania jest </w:t>
      </w:r>
      <w:r w:rsidR="001235D4" w:rsidRPr="00C56DD9">
        <w:rPr>
          <w:rFonts w:cs="Calibri"/>
          <w:color w:val="000000"/>
        </w:rPr>
        <w:t xml:space="preserve">gmina </w:t>
      </w:r>
      <w:r w:rsidR="00724421" w:rsidRPr="00C56DD9">
        <w:rPr>
          <w:rFonts w:cs="Calibri"/>
        </w:rPr>
        <w:t>Lesznowola</w:t>
      </w:r>
      <w:r w:rsidR="001C4785" w:rsidRPr="00C56DD9">
        <w:rPr>
          <w:rFonts w:cs="Calibri"/>
        </w:rPr>
        <w:t xml:space="preserve"> </w:t>
      </w:r>
      <w:r w:rsidRPr="00C56DD9">
        <w:rPr>
          <w:rFonts w:cs="Calibri"/>
          <w:color w:val="000000"/>
        </w:rPr>
        <w:t xml:space="preserve">oraz spełniają warunki określone </w:t>
      </w:r>
      <w:r w:rsidR="007D241C" w:rsidRPr="00C56DD9">
        <w:rPr>
          <w:rFonts w:cs="Calibri"/>
          <w:color w:val="000000"/>
        </w:rPr>
        <w:t>w regulaminie.</w:t>
      </w:r>
    </w:p>
    <w:p w14:paraId="500A669E" w14:textId="07EB1E90" w:rsidR="00213C48" w:rsidRPr="007D241C" w:rsidRDefault="00213C48" w:rsidP="007D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7D241C">
        <w:rPr>
          <w:rFonts w:cs="Calibri"/>
          <w:color w:val="000000"/>
        </w:rPr>
        <w:lastRenderedPageBreak/>
        <w:t xml:space="preserve">Karta Mieszkańca potwierdza uprawnienia Posiadacza </w:t>
      </w:r>
      <w:r w:rsidR="002E04B1">
        <w:rPr>
          <w:rFonts w:cs="Calibri"/>
          <w:color w:val="000000"/>
        </w:rPr>
        <w:t>k</w:t>
      </w:r>
      <w:r w:rsidRPr="007D241C">
        <w:rPr>
          <w:rFonts w:cs="Calibri"/>
          <w:color w:val="000000"/>
        </w:rPr>
        <w:t xml:space="preserve">arty do korzystania z ulg, zniżek </w:t>
      </w:r>
      <w:r w:rsidR="00E737DF">
        <w:rPr>
          <w:rFonts w:cs="Calibri"/>
          <w:color w:val="000000"/>
        </w:rPr>
        <w:br/>
      </w:r>
      <w:r w:rsidRPr="007D241C">
        <w:rPr>
          <w:rFonts w:cs="Calibri"/>
          <w:color w:val="000000"/>
        </w:rPr>
        <w:t xml:space="preserve">i preferencji aktualnie oferowanych przez Partnerów. </w:t>
      </w:r>
    </w:p>
    <w:p w14:paraId="1EBA3FB9" w14:textId="2A4D0424" w:rsidR="007D241C" w:rsidRDefault="00213C48" w:rsidP="007D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7D241C">
        <w:rPr>
          <w:rFonts w:cs="Calibri"/>
          <w:color w:val="000000"/>
        </w:rPr>
        <w:t xml:space="preserve">Karta fizyczna lub </w:t>
      </w:r>
      <w:r w:rsidR="00724421">
        <w:rPr>
          <w:rFonts w:cs="Calibri"/>
          <w:color w:val="000000"/>
        </w:rPr>
        <w:t>k</w:t>
      </w:r>
      <w:r w:rsidRPr="007D241C">
        <w:rPr>
          <w:rFonts w:cs="Calibri"/>
          <w:color w:val="000000"/>
        </w:rPr>
        <w:t xml:space="preserve">arta wirtualna nie jest kartą kredytową, płatniczą, bankomatową, ani nie umożliwia żadnej innej formy płatności. </w:t>
      </w:r>
    </w:p>
    <w:p w14:paraId="6EA45411" w14:textId="77777777" w:rsidR="007D241C" w:rsidRPr="007D241C" w:rsidRDefault="007D241C" w:rsidP="007D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7D241C">
        <w:rPr>
          <w:rFonts w:cs="Calibri"/>
          <w:color w:val="000000"/>
        </w:rPr>
        <w:t>Program ma na celu:</w:t>
      </w:r>
    </w:p>
    <w:p w14:paraId="21CD1C3A" w14:textId="1EF427F4" w:rsidR="00110C6F" w:rsidRPr="00110C6F" w:rsidRDefault="00110C6F" w:rsidP="0044477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110C6F">
        <w:rPr>
          <w:rFonts w:cs="Calibri"/>
          <w:color w:val="000000"/>
        </w:rPr>
        <w:t>umacnianie poczucia tożsamości lokalnej mieszkańców;</w:t>
      </w:r>
    </w:p>
    <w:p w14:paraId="54C0902C" w14:textId="769826D9" w:rsidR="00110C6F" w:rsidRPr="00110C6F" w:rsidRDefault="00110C6F" w:rsidP="0044477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110C6F">
        <w:rPr>
          <w:rFonts w:cs="Calibri"/>
          <w:color w:val="000000"/>
        </w:rPr>
        <w:t>zachęcenie mieszkańców do płacenia podatków na rzecz Gminy Lesznowola;</w:t>
      </w:r>
    </w:p>
    <w:p w14:paraId="7A67BD2D" w14:textId="335E7BAF" w:rsidR="00110C6F" w:rsidRPr="00110C6F" w:rsidRDefault="00110C6F" w:rsidP="0044477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110C6F">
        <w:rPr>
          <w:rFonts w:cs="Calibri"/>
          <w:color w:val="000000"/>
        </w:rPr>
        <w:t>poprawę warunków życia mieszkańców;</w:t>
      </w:r>
    </w:p>
    <w:p w14:paraId="4666D8AB" w14:textId="77777777" w:rsidR="00110C6F" w:rsidRDefault="00110C6F" w:rsidP="0044477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110C6F">
        <w:rPr>
          <w:rFonts w:cs="Calibri"/>
          <w:color w:val="000000"/>
        </w:rPr>
        <w:t>promocję publicznego transportu zbiorowego;</w:t>
      </w:r>
    </w:p>
    <w:p w14:paraId="112AE759" w14:textId="77777777" w:rsidR="00110C6F" w:rsidRDefault="00110C6F" w:rsidP="0044477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110C6F">
        <w:rPr>
          <w:rFonts w:cs="Calibri"/>
          <w:color w:val="000000"/>
        </w:rPr>
        <w:t>zaangażowanie lokalnych przedsiębiorców w sprawy społeczności lokalnej;</w:t>
      </w:r>
    </w:p>
    <w:p w14:paraId="524E0E11" w14:textId="77777777" w:rsidR="00110C6F" w:rsidRDefault="00110C6F" w:rsidP="0044477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110C6F">
        <w:rPr>
          <w:rFonts w:cs="Calibri"/>
          <w:color w:val="000000"/>
        </w:rPr>
        <w:t>zachęcanie osób spoza gminy do osiedlania się i płacenia podatków na terenie gminy Lesznowola.</w:t>
      </w:r>
    </w:p>
    <w:p w14:paraId="4C4054FD" w14:textId="77777777" w:rsidR="00110C6F" w:rsidRDefault="00110C6F" w:rsidP="00110C6F">
      <w:pPr>
        <w:autoSpaceDE w:val="0"/>
        <w:autoSpaceDN w:val="0"/>
        <w:adjustRightInd w:val="0"/>
        <w:spacing w:after="0" w:line="276" w:lineRule="auto"/>
        <w:rPr>
          <w:rFonts w:cs="Calibri"/>
          <w:b/>
          <w:bCs/>
          <w:color w:val="000000"/>
        </w:rPr>
      </w:pPr>
    </w:p>
    <w:p w14:paraId="6FFB950D" w14:textId="51192229" w:rsidR="00213C48" w:rsidRPr="00110C6F" w:rsidRDefault="00213C48" w:rsidP="00110C6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color w:val="000000"/>
        </w:rPr>
      </w:pPr>
      <w:r w:rsidRPr="00110C6F">
        <w:rPr>
          <w:rFonts w:cs="Calibri"/>
          <w:b/>
          <w:bCs/>
          <w:color w:val="000000"/>
        </w:rPr>
        <w:t>§ 3</w:t>
      </w:r>
      <w:r w:rsidRPr="00110C6F">
        <w:rPr>
          <w:rFonts w:cs="Calibri"/>
          <w:color w:val="000000"/>
        </w:rPr>
        <w:t>.</w:t>
      </w:r>
    </w:p>
    <w:p w14:paraId="219218F3" w14:textId="04B382DB" w:rsidR="00213C48" w:rsidRPr="00B561AD" w:rsidRDefault="007D241C" w:rsidP="005642C0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Potwierdzenie uprawnień oraz sposób wydawania Karty Mieszkańca</w:t>
      </w:r>
      <w:r w:rsidR="007D191D" w:rsidRPr="00B561AD">
        <w:rPr>
          <w:rFonts w:cs="Calibri"/>
          <w:b/>
          <w:bCs/>
          <w:color w:val="000000"/>
        </w:rPr>
        <w:t>.</w:t>
      </w:r>
    </w:p>
    <w:p w14:paraId="7CD3D440" w14:textId="685EE44C" w:rsidR="00213C48" w:rsidRPr="00B6603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Uprawnienia do korzystania z systemu ulg, zniżek i preferencji w ramach realizacji Programu potwierdza Organizator Programu. </w:t>
      </w:r>
    </w:p>
    <w:p w14:paraId="6582A15F" w14:textId="3EDA8E2C" w:rsidR="00213C48" w:rsidRPr="00B6603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Wydanie </w:t>
      </w:r>
      <w:r w:rsidR="00724421">
        <w:rPr>
          <w:rFonts w:cs="Calibri"/>
          <w:color w:val="000000"/>
        </w:rPr>
        <w:t>k</w:t>
      </w:r>
      <w:r w:rsidRPr="00B66031">
        <w:rPr>
          <w:rFonts w:cs="Calibri"/>
          <w:color w:val="000000"/>
        </w:rPr>
        <w:t xml:space="preserve">arty fizycznej lub aktywacja </w:t>
      </w:r>
      <w:r w:rsidR="00724421">
        <w:rPr>
          <w:rFonts w:cs="Calibri"/>
          <w:color w:val="000000"/>
        </w:rPr>
        <w:t>k</w:t>
      </w:r>
      <w:r w:rsidRPr="00B66031">
        <w:rPr>
          <w:rFonts w:cs="Calibri"/>
          <w:color w:val="000000"/>
        </w:rPr>
        <w:t xml:space="preserve">arty wirtualnej przez Organizatora Programu oznacza potwierdzenie posiadania uprawnień Posiadacza </w:t>
      </w:r>
      <w:r w:rsidR="002E04B1">
        <w:rPr>
          <w:rFonts w:cs="Calibri"/>
          <w:color w:val="000000"/>
        </w:rPr>
        <w:t>k</w:t>
      </w:r>
      <w:r w:rsidRPr="00B66031">
        <w:rPr>
          <w:rFonts w:cs="Calibri"/>
          <w:color w:val="000000"/>
        </w:rPr>
        <w:t xml:space="preserve">arty. </w:t>
      </w:r>
    </w:p>
    <w:p w14:paraId="5F7598BE" w14:textId="44422AB3" w:rsidR="00213C48" w:rsidRPr="00B6603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Karta Mieszkańca jest dokumentem imiennym (spersonalizowanym). Kartą Mieszkańca posługiwać się może wyłącznie osoba, której dane zostały naniesione na karcie. </w:t>
      </w:r>
    </w:p>
    <w:p w14:paraId="3D71AC0E" w14:textId="28FB912A" w:rsidR="00213C48" w:rsidRPr="00B6603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Potwierdzenie uprawnień i wydanie Karty Mieszkańca następuje na podstawie wniosku, podpisanego przez uprawnioną pełnoletnią osobę lub rodzica. </w:t>
      </w:r>
    </w:p>
    <w:p w14:paraId="4CE278AA" w14:textId="10102EDF" w:rsidR="00213C48" w:rsidRPr="009F7AE1" w:rsidRDefault="001D1E6B" w:rsidP="002A4C0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Wzór wniosku o wydanie Lesznowolskiej Karty Mieszkańca</w:t>
      </w:r>
      <w:r w:rsidR="00F6104F" w:rsidRPr="009F7AE1">
        <w:rPr>
          <w:rFonts w:cs="Calibri"/>
          <w:color w:val="000000"/>
        </w:rPr>
        <w:t xml:space="preserve"> stanowi </w:t>
      </w:r>
      <w:r w:rsidR="009F7AE1" w:rsidRPr="009F7AE1">
        <w:rPr>
          <w:rFonts w:cs="Calibri"/>
          <w:color w:val="000000"/>
        </w:rPr>
        <w:t>załącznik nr 3 do Zarządzenia Nr …</w:t>
      </w:r>
      <w:r w:rsidR="009F7AE1">
        <w:rPr>
          <w:rFonts w:cs="Calibri"/>
          <w:color w:val="000000"/>
        </w:rPr>
        <w:t xml:space="preserve"> </w:t>
      </w:r>
      <w:r w:rsidR="009F7AE1" w:rsidRPr="009F7AE1">
        <w:rPr>
          <w:rFonts w:cs="Calibri"/>
          <w:color w:val="000000"/>
        </w:rPr>
        <w:t>/2025 Wójta Gminy Lesznowola z dnia ……………… 2025 r. w sprawie wprowadzenia Regulaminu przyznawania i korzystania z Lesznowolskiej Karty Mieszkańca</w:t>
      </w:r>
      <w:r>
        <w:rPr>
          <w:rFonts w:cs="Calibri"/>
          <w:color w:val="000000"/>
        </w:rPr>
        <w:t>.</w:t>
      </w:r>
    </w:p>
    <w:p w14:paraId="4599D78C" w14:textId="5830A55F" w:rsidR="00D36D8B" w:rsidRPr="00F94BB1" w:rsidRDefault="00D36D8B" w:rsidP="00D36D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>Składanie wniosków o wydanie Karty Mieszkańca następuje drogą elektroniczną poprzez Portal przez wypełnienie formularza wnioskowego oraz załączenie plików:</w:t>
      </w:r>
    </w:p>
    <w:p w14:paraId="284617E3" w14:textId="39AB017D" w:rsidR="001D1E6B" w:rsidRDefault="001D1E6B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skanu </w:t>
      </w:r>
      <w:r w:rsidRPr="001D1E6B">
        <w:rPr>
          <w:rFonts w:cs="Calibri"/>
          <w:color w:val="000000"/>
        </w:rPr>
        <w:t>dokument</w:t>
      </w:r>
      <w:r>
        <w:rPr>
          <w:rFonts w:cs="Calibri"/>
          <w:color w:val="000000"/>
        </w:rPr>
        <w:t>u</w:t>
      </w:r>
      <w:r w:rsidRPr="001D1E6B">
        <w:rPr>
          <w:rFonts w:cs="Calibri"/>
          <w:color w:val="000000"/>
        </w:rPr>
        <w:t xml:space="preserve"> tożsamości wnioskodawcy</w:t>
      </w:r>
      <w:r>
        <w:rPr>
          <w:rFonts w:cs="Calibri"/>
          <w:color w:val="000000"/>
        </w:rPr>
        <w:t>;</w:t>
      </w:r>
    </w:p>
    <w:p w14:paraId="0BC2C529" w14:textId="333C383C" w:rsidR="00D36D8B" w:rsidRPr="00F94BB1" w:rsidRDefault="00D36D8B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>zdjęcie Mieszkańca lub dziecka Mieszkańca w formacie plików: JPG, PNG o rozmiarze co najmniej 250 x 350 pikseli, w rozdzielczości 300 dpi.</w:t>
      </w:r>
    </w:p>
    <w:p w14:paraId="2A76AC54" w14:textId="4F7793A5" w:rsidR="00213C48" w:rsidRPr="00F94BB1" w:rsidRDefault="00213C48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 xml:space="preserve">Wnioskodawcy zamieszkujący na terenie </w:t>
      </w:r>
      <w:r w:rsidR="009F799B" w:rsidRPr="00F94BB1">
        <w:rPr>
          <w:rFonts w:cs="Calibri"/>
          <w:color w:val="000000"/>
        </w:rPr>
        <w:t>gmin</w:t>
      </w:r>
      <w:r w:rsidR="007D3881" w:rsidRPr="00F94BB1">
        <w:rPr>
          <w:rFonts w:cs="Calibri"/>
          <w:color w:val="000000"/>
        </w:rPr>
        <w:t>y</w:t>
      </w:r>
      <w:r w:rsidR="009F799B" w:rsidRPr="00F94BB1">
        <w:rPr>
          <w:rFonts w:cs="Calibri"/>
          <w:color w:val="000000"/>
        </w:rPr>
        <w:t xml:space="preserve"> </w:t>
      </w:r>
      <w:r w:rsidR="008A1F0E" w:rsidRPr="00F94BB1">
        <w:rPr>
          <w:rFonts w:cs="Calibri"/>
        </w:rPr>
        <w:t>Lesznowola</w:t>
      </w:r>
      <w:r w:rsidRPr="00F94BB1">
        <w:rPr>
          <w:rFonts w:cs="Calibri"/>
          <w:color w:val="000000"/>
        </w:rPr>
        <w:t xml:space="preserve">, rozliczający podatek dochodowy od osób fizycznych i deklarujący w swoim rocznym zeznaniu podatkowym PIT za rok poprzedni, że miejscem ich zamieszkania jest </w:t>
      </w:r>
      <w:r w:rsidR="009F799B" w:rsidRPr="00F94BB1">
        <w:rPr>
          <w:rFonts w:cs="Calibri"/>
          <w:color w:val="000000"/>
        </w:rPr>
        <w:t xml:space="preserve">gmina </w:t>
      </w:r>
      <w:r w:rsidR="008A1F0E" w:rsidRPr="00F94BB1">
        <w:rPr>
          <w:rFonts w:cs="Calibri"/>
        </w:rPr>
        <w:t>Lesznowola</w:t>
      </w:r>
      <w:r w:rsidR="000F11CA">
        <w:rPr>
          <w:rFonts w:cs="Calibri"/>
        </w:rPr>
        <w:t xml:space="preserve">, bez względu na to czy w danym czasie osiągają dochód, </w:t>
      </w:r>
      <w:r w:rsidRPr="00F94BB1">
        <w:rPr>
          <w:rFonts w:cs="Calibri"/>
          <w:color w:val="000000"/>
        </w:rPr>
        <w:t xml:space="preserve">są zobowiązani przy składaniu wniosku okazać jeden z poniższych dokumentów: </w:t>
      </w:r>
    </w:p>
    <w:p w14:paraId="25BDE158" w14:textId="5A67F493" w:rsidR="00213C48" w:rsidRPr="00F94BB1" w:rsidRDefault="00213C48" w:rsidP="0044477D">
      <w:pPr>
        <w:pStyle w:val="Akapitzlist"/>
        <w:numPr>
          <w:ilvl w:val="2"/>
          <w:numId w:val="38"/>
        </w:numPr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 xml:space="preserve">kserokopię pierwszej strony zeznania rocznego PIT </w:t>
      </w:r>
      <w:r w:rsidR="008F499C">
        <w:rPr>
          <w:rFonts w:cs="Calibri"/>
          <w:color w:val="000000"/>
        </w:rPr>
        <w:t>w</w:t>
      </w:r>
      <w:r w:rsidR="008A1F0E" w:rsidRPr="00F94BB1">
        <w:rPr>
          <w:rFonts w:cs="Calibri"/>
          <w:color w:val="000000"/>
        </w:rPr>
        <w:t>raz</w:t>
      </w:r>
      <w:r w:rsidR="008F499C">
        <w:rPr>
          <w:rFonts w:cs="Calibri"/>
          <w:color w:val="000000"/>
        </w:rPr>
        <w:t xml:space="preserve"> z</w:t>
      </w:r>
      <w:r w:rsidR="008A1F0E" w:rsidRPr="00F94BB1">
        <w:rPr>
          <w:rFonts w:cs="Calibri"/>
          <w:color w:val="000000"/>
        </w:rPr>
        <w:t xml:space="preserve"> potwierdzeniem złożenia w Urzędzie Skarbowym w Piasecznie</w:t>
      </w:r>
      <w:r w:rsidRPr="00F94BB1">
        <w:rPr>
          <w:rFonts w:cs="Calibri"/>
          <w:color w:val="000000"/>
        </w:rPr>
        <w:t xml:space="preserve">; </w:t>
      </w:r>
    </w:p>
    <w:p w14:paraId="34114272" w14:textId="3FC0EE6E" w:rsidR="008E6426" w:rsidRDefault="00213C48" w:rsidP="0044477D">
      <w:pPr>
        <w:pStyle w:val="Akapitzlist"/>
        <w:numPr>
          <w:ilvl w:val="2"/>
          <w:numId w:val="38"/>
        </w:numPr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  <w:color w:val="000000"/>
        </w:rPr>
      </w:pPr>
      <w:r w:rsidRPr="008A1F0E">
        <w:rPr>
          <w:rFonts w:cs="Calibri"/>
          <w:color w:val="000000"/>
        </w:rPr>
        <w:t>jeśli podatek za rok poprzedzający złożenie wniosku rozliczono przez Internet, urzędowe poświadczenie odbioru wydane przez elektroniczną skrzynkę podawczą systemu teleinformatycznego administracji podatkowej (UPO) wraz z pierwszą stroną zeznania podatkowego składanego drogą elektroniczną zawierającego wygenerowany numer dokumentu zgodny z identyfikatorem dokumentu UPO</w:t>
      </w:r>
      <w:r w:rsidR="002A6BE8">
        <w:rPr>
          <w:rFonts w:cs="Calibri"/>
          <w:color w:val="000000"/>
        </w:rPr>
        <w:t>.</w:t>
      </w:r>
    </w:p>
    <w:p w14:paraId="2F024029" w14:textId="6009C47D" w:rsidR="008E6426" w:rsidRPr="002A6BE8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8A1F0E" w:rsidRPr="002A6BE8">
        <w:rPr>
          <w:rFonts w:cs="Calibri"/>
          <w:color w:val="000000"/>
        </w:rPr>
        <w:t xml:space="preserve"> przypadku osób do 26 roku życia, </w:t>
      </w:r>
      <w:bookmarkStart w:id="2" w:name="_Hlk193285203"/>
      <w:r w:rsidR="008A1F0E" w:rsidRPr="002A6BE8">
        <w:rPr>
          <w:rFonts w:cs="Calibri"/>
          <w:color w:val="000000"/>
        </w:rPr>
        <w:t xml:space="preserve">korzystających z tzw. ulgi „Bez PIT dla młodych” - PIT 11 od pracodawcy z podanym adresem zamieszkania na terenie Gminy Lesznowola </w:t>
      </w:r>
      <w:bookmarkEnd w:id="2"/>
      <w:r w:rsidR="008A1F0E" w:rsidRPr="002A6BE8">
        <w:rPr>
          <w:rFonts w:cs="Calibri"/>
          <w:color w:val="000000"/>
        </w:rPr>
        <w:t xml:space="preserve">bądź </w:t>
      </w:r>
      <w:r w:rsidR="008A1F0E" w:rsidRPr="002A6BE8">
        <w:rPr>
          <w:rFonts w:cs="Calibri"/>
          <w:color w:val="000000"/>
        </w:rPr>
        <w:lastRenderedPageBreak/>
        <w:t>pozostających na utrzymaniu rodzica, opiekuna prawnego pierwszą stronę zeznania rocznego PIT za ostatni rok podatkowy z podanym adresem zamieszkania na terenie Gminy Lesznowola oraz potwierdzeniem złożenia w Urzędzie Skarbowym w Piasecznie</w:t>
      </w:r>
      <w:r w:rsidR="002A6BE8">
        <w:rPr>
          <w:rFonts w:cs="Calibri"/>
          <w:color w:val="000000"/>
        </w:rPr>
        <w:t>.</w:t>
      </w:r>
    </w:p>
    <w:p w14:paraId="07E12118" w14:textId="07F9BCC6" w:rsidR="008E6426" w:rsidRPr="002A6BE8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8A1F0E" w:rsidRPr="002A6BE8">
        <w:rPr>
          <w:rFonts w:cs="Calibri"/>
          <w:color w:val="000000"/>
        </w:rPr>
        <w:t xml:space="preserve"> przypadku osób, które </w:t>
      </w:r>
      <w:bookmarkStart w:id="3" w:name="_Hlk193285303"/>
      <w:r w:rsidR="008A1F0E" w:rsidRPr="002A6BE8">
        <w:rPr>
          <w:rFonts w:cs="Calibri"/>
          <w:color w:val="000000"/>
        </w:rPr>
        <w:t xml:space="preserve">prowadzą działalność gospodarczą i opodatkowane są zryczałtowanym podatkiem dochodowym w formie karty podatkowej </w:t>
      </w:r>
      <w:r w:rsidR="00DE478F" w:rsidRPr="002A6BE8">
        <w:rPr>
          <w:rFonts w:cs="Calibri"/>
          <w:color w:val="000000"/>
        </w:rPr>
        <w:t xml:space="preserve">- </w:t>
      </w:r>
      <w:r w:rsidR="008A1F0E" w:rsidRPr="002A6BE8">
        <w:rPr>
          <w:rFonts w:cs="Calibri"/>
          <w:color w:val="000000"/>
        </w:rPr>
        <w:t xml:space="preserve">decyzję </w:t>
      </w:r>
      <w:r w:rsidR="00E737DF">
        <w:rPr>
          <w:rFonts w:cs="Calibri"/>
          <w:color w:val="000000"/>
        </w:rPr>
        <w:br/>
      </w:r>
      <w:r w:rsidR="008A1F0E" w:rsidRPr="002A6BE8">
        <w:rPr>
          <w:rFonts w:cs="Calibri"/>
          <w:color w:val="000000"/>
        </w:rPr>
        <w:t>w sprawie wymiaru stawki karty podatkowej</w:t>
      </w:r>
      <w:r w:rsidR="007B5AFA" w:rsidRPr="002A6BE8">
        <w:rPr>
          <w:rFonts w:cs="Calibri"/>
          <w:color w:val="000000"/>
        </w:rPr>
        <w:t xml:space="preserve"> </w:t>
      </w:r>
      <w:bookmarkEnd w:id="3"/>
      <w:r w:rsidR="008A1F0E" w:rsidRPr="002A6BE8">
        <w:rPr>
          <w:rFonts w:cs="Calibri"/>
          <w:color w:val="000000"/>
        </w:rPr>
        <w:t>wydaną za ostatni rok podatkowy</w:t>
      </w:r>
      <w:r w:rsidR="002A6BE8">
        <w:rPr>
          <w:rFonts w:cs="Calibri"/>
          <w:color w:val="000000"/>
        </w:rPr>
        <w:t>.</w:t>
      </w:r>
    </w:p>
    <w:p w14:paraId="00DB8176" w14:textId="66CF6F58" w:rsidR="008E6426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8A1F0E" w:rsidRPr="002A6BE8">
        <w:rPr>
          <w:rFonts w:cs="Calibri"/>
          <w:color w:val="000000"/>
        </w:rPr>
        <w:t xml:space="preserve"> przypadku osób duchownych opodatkowanych zryczałtowanym podatkiem dochodowym od niektórych przychodów osiąganych przez osoby fizyczne - wydaną, za ostatni rok podatkowy, decyzję ustalającą stawkę podatku dochodowego w formie ryczałtu w związku z pełnieniem funkcji</w:t>
      </w:r>
      <w:r w:rsidR="007B5AFA" w:rsidRPr="002A6BE8">
        <w:rPr>
          <w:rFonts w:cs="Calibri"/>
          <w:color w:val="000000"/>
        </w:rPr>
        <w:t xml:space="preserve"> </w:t>
      </w:r>
      <w:r w:rsidR="008A1F0E" w:rsidRPr="002A6BE8">
        <w:rPr>
          <w:rFonts w:cs="Calibri"/>
          <w:color w:val="000000"/>
        </w:rPr>
        <w:t>o charakterze duszpasterskim</w:t>
      </w:r>
      <w:r w:rsidR="002A6BE8">
        <w:rPr>
          <w:rFonts w:cs="Calibri"/>
          <w:color w:val="000000"/>
        </w:rPr>
        <w:t>.</w:t>
      </w:r>
    </w:p>
    <w:p w14:paraId="19BB3681" w14:textId="1DE719BB" w:rsidR="008E6426" w:rsidRPr="002A6BE8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8A1F0E" w:rsidRPr="002A6BE8">
        <w:rPr>
          <w:rFonts w:cs="Calibri"/>
          <w:color w:val="000000"/>
        </w:rPr>
        <w:t xml:space="preserve"> przypadkach, gdzie nie ma możliwości okazania PIT- 37 czy PIT- 36: formularz ZAS-DF - zaświadczenie o wysokości obrotu w podatku od towarów i usług oraz podatku akcyzowym a także dochodu podatnika w podatku dochodowym od osób fizycznych, wydany przez naczelnika urzędu skarbowego właściwego rzeczowo i miejscowo </w:t>
      </w:r>
      <w:r w:rsidR="00110C6F">
        <w:rPr>
          <w:rFonts w:cs="Calibri"/>
          <w:color w:val="000000"/>
        </w:rPr>
        <w:br/>
      </w:r>
      <w:r w:rsidR="008A1F0E" w:rsidRPr="002A6BE8">
        <w:rPr>
          <w:rFonts w:cs="Calibri"/>
          <w:color w:val="000000"/>
        </w:rPr>
        <w:t>w sprawach poszczególnych zobowiązań podatkowych w tym podatku dochodowym od osób fizycznych</w:t>
      </w:r>
      <w:r w:rsidR="002A6BE8">
        <w:rPr>
          <w:rFonts w:cs="Calibri"/>
          <w:color w:val="000000"/>
        </w:rPr>
        <w:t>.</w:t>
      </w:r>
    </w:p>
    <w:p w14:paraId="4D0242D8" w14:textId="3A8BB362" w:rsidR="008E6426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E42F08" w:rsidRPr="002A6BE8">
        <w:rPr>
          <w:rFonts w:cs="Calibri"/>
          <w:color w:val="000000"/>
        </w:rPr>
        <w:t xml:space="preserve"> przypadku osób </w:t>
      </w:r>
      <w:r w:rsidR="005C261C" w:rsidRPr="002A6BE8">
        <w:rPr>
          <w:rFonts w:cs="Calibri"/>
          <w:color w:val="000000"/>
        </w:rPr>
        <w:t xml:space="preserve">niepracujących </w:t>
      </w:r>
      <w:r w:rsidR="00E42F08" w:rsidRPr="002A6BE8">
        <w:rPr>
          <w:rFonts w:cs="Calibri"/>
          <w:color w:val="000000"/>
        </w:rPr>
        <w:t xml:space="preserve">pobierających świadczenie pielęgnacyjne, o którym mowa w ustawie z dnia 28 listopada 2003 r. o świadczeniach rodzinnych – </w:t>
      </w:r>
      <w:r w:rsidR="005C261C" w:rsidRPr="002A6BE8">
        <w:rPr>
          <w:rFonts w:cs="Calibri"/>
          <w:color w:val="000000"/>
        </w:rPr>
        <w:t>kopi</w:t>
      </w:r>
      <w:r w:rsidR="000831C6" w:rsidRPr="002A6BE8">
        <w:rPr>
          <w:rFonts w:cs="Calibri"/>
          <w:color w:val="000000"/>
        </w:rPr>
        <w:t>ę</w:t>
      </w:r>
      <w:r w:rsidR="005C261C" w:rsidRPr="002A6BE8">
        <w:rPr>
          <w:rFonts w:cs="Calibri"/>
          <w:color w:val="000000"/>
        </w:rPr>
        <w:t xml:space="preserve"> decyzji</w:t>
      </w:r>
      <w:r w:rsidR="00E42F08" w:rsidRPr="002A6BE8">
        <w:rPr>
          <w:rFonts w:cs="Calibri"/>
          <w:color w:val="000000"/>
        </w:rPr>
        <w:t xml:space="preserve"> </w:t>
      </w:r>
      <w:r w:rsidR="000831C6" w:rsidRPr="002A6BE8">
        <w:rPr>
          <w:rFonts w:cs="Calibri"/>
          <w:color w:val="000000"/>
        </w:rPr>
        <w:t xml:space="preserve">o przyznaniu świadczenia z </w:t>
      </w:r>
      <w:r w:rsidR="00E42F08" w:rsidRPr="002A6BE8">
        <w:rPr>
          <w:rFonts w:cs="Calibri"/>
          <w:color w:val="000000"/>
        </w:rPr>
        <w:t>GOPS w Lesznowoli</w:t>
      </w:r>
      <w:r w:rsidR="002A6BE8">
        <w:rPr>
          <w:rFonts w:cs="Calibri"/>
          <w:color w:val="000000"/>
        </w:rPr>
        <w:t>.</w:t>
      </w:r>
    </w:p>
    <w:p w14:paraId="744A7BC2" w14:textId="0C6055F4" w:rsidR="008E6426" w:rsidRPr="002A6BE8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213A7D" w:rsidRPr="002A6BE8">
        <w:rPr>
          <w:rFonts w:cs="Calibri"/>
          <w:color w:val="000000"/>
        </w:rPr>
        <w:t xml:space="preserve"> przypadku osób, które zamieszkały na terenie Gminy Lesznowola w roku kalendarzow</w:t>
      </w:r>
      <w:r w:rsidR="009A4B90" w:rsidRPr="002A6BE8">
        <w:rPr>
          <w:rFonts w:cs="Calibri"/>
          <w:color w:val="000000"/>
        </w:rPr>
        <w:t>ym złożenia wniosku</w:t>
      </w:r>
      <w:r w:rsidR="00213A7D" w:rsidRPr="002A6BE8">
        <w:rPr>
          <w:rFonts w:cs="Calibri"/>
          <w:color w:val="000000"/>
        </w:rPr>
        <w:t xml:space="preserve"> – złożony w Urzędzie Skarbowym w Piasecznie formularz ZAP-3 (Zgłoszenie aktualizacyjne osoby fizycznej będącym podatnikiem) </w:t>
      </w:r>
      <w:r w:rsidR="00110C6F">
        <w:rPr>
          <w:rFonts w:cs="Calibri"/>
          <w:color w:val="000000"/>
        </w:rPr>
        <w:br/>
      </w:r>
      <w:r w:rsidR="00213A7D" w:rsidRPr="002A6BE8">
        <w:rPr>
          <w:rFonts w:cs="Calibri"/>
          <w:color w:val="000000"/>
        </w:rPr>
        <w:t xml:space="preserve">z podanym aktualnym adresem zamieszkania lub NIP-7 (Zgłoszenie identyfikacyjne / zgłoszenie aktualizacyjne </w:t>
      </w:r>
      <w:r w:rsidR="00E211E6" w:rsidRPr="002A6BE8">
        <w:rPr>
          <w:rFonts w:cs="Calibri"/>
          <w:color w:val="000000"/>
        </w:rPr>
        <w:t>o</w:t>
      </w:r>
      <w:r w:rsidR="00213A7D" w:rsidRPr="002A6BE8">
        <w:rPr>
          <w:rFonts w:cs="Calibri"/>
          <w:color w:val="000000"/>
        </w:rPr>
        <w:t xml:space="preserve">soby fizycznej będącej podatnikiem lub płatnikiem) </w:t>
      </w:r>
      <w:r w:rsidR="00110C6F">
        <w:rPr>
          <w:rFonts w:cs="Calibri"/>
          <w:color w:val="000000"/>
        </w:rPr>
        <w:br/>
      </w:r>
      <w:r w:rsidR="00213A7D" w:rsidRPr="002A6BE8">
        <w:rPr>
          <w:rFonts w:cs="Calibri"/>
          <w:color w:val="000000"/>
        </w:rPr>
        <w:t>z podanym aktualnym adresem zamieszkania na terenie Gminy Lesznowola</w:t>
      </w:r>
      <w:r w:rsidR="002A6BE8">
        <w:rPr>
          <w:rFonts w:cs="Calibri"/>
          <w:color w:val="000000"/>
        </w:rPr>
        <w:t>.</w:t>
      </w:r>
    </w:p>
    <w:p w14:paraId="1188080B" w14:textId="0EA653BC" w:rsidR="008E6426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2A6BE8">
        <w:rPr>
          <w:rFonts w:cs="Calibri"/>
          <w:color w:val="000000"/>
        </w:rPr>
        <w:t>w</w:t>
      </w:r>
      <w:r w:rsidR="00213A7D" w:rsidRPr="002A6BE8">
        <w:rPr>
          <w:rFonts w:cs="Calibri"/>
          <w:color w:val="000000"/>
        </w:rPr>
        <w:t xml:space="preserve"> przypadku współmałżonka nieosiągającego dochodu – do wglądu </w:t>
      </w:r>
      <w:r w:rsidR="00544047">
        <w:rPr>
          <w:rFonts w:cs="Calibri"/>
          <w:color w:val="000000"/>
        </w:rPr>
        <w:t>pierwsza strona</w:t>
      </w:r>
      <w:r w:rsidR="00213A7D" w:rsidRPr="002A6BE8">
        <w:rPr>
          <w:rFonts w:cs="Calibri"/>
          <w:color w:val="000000"/>
        </w:rPr>
        <w:t xml:space="preserve"> wspólnego PIT za ostatni rok rozliczeniowy ze wskazaniem adresu zamieszkania </w:t>
      </w:r>
      <w:r w:rsidR="00110C6F">
        <w:rPr>
          <w:rFonts w:cs="Calibri"/>
          <w:color w:val="000000"/>
        </w:rPr>
        <w:br/>
      </w:r>
      <w:r w:rsidR="00213A7D" w:rsidRPr="002A6BE8">
        <w:rPr>
          <w:rFonts w:cs="Calibri"/>
          <w:color w:val="000000"/>
        </w:rPr>
        <w:t xml:space="preserve">na terenie Gminy Lesznowola z potwierdzeniem złożenia w Urzędzie Skarbowym </w:t>
      </w:r>
      <w:r w:rsidR="00110C6F">
        <w:rPr>
          <w:rFonts w:cs="Calibri"/>
          <w:color w:val="000000"/>
        </w:rPr>
        <w:br/>
      </w:r>
      <w:r w:rsidR="00213A7D" w:rsidRPr="002A6BE8">
        <w:rPr>
          <w:rFonts w:cs="Calibri"/>
          <w:color w:val="000000"/>
        </w:rPr>
        <w:t>w Piasecznie</w:t>
      </w:r>
      <w:r w:rsidR="002A6BE8">
        <w:rPr>
          <w:rFonts w:cs="Calibri"/>
          <w:color w:val="000000"/>
        </w:rPr>
        <w:t>.</w:t>
      </w:r>
    </w:p>
    <w:p w14:paraId="7F2D3D13" w14:textId="32C28754" w:rsidR="00654C99" w:rsidRPr="002A6BE8" w:rsidRDefault="008E6426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4B3546">
        <w:t>w</w:t>
      </w:r>
      <w:r w:rsidR="00654C99" w:rsidRPr="004B3546">
        <w:t xml:space="preserve"> przypadku rolników </w:t>
      </w:r>
      <w:r w:rsidR="00E275D8" w:rsidRPr="002A6BE8">
        <w:rPr>
          <w:rFonts w:cs="Calibri"/>
          <w:color w:val="000000"/>
        </w:rPr>
        <w:t>rozliczających podatek rolny z tytułu prowadzonego gospodarstwa rolnego</w:t>
      </w:r>
      <w:r w:rsidR="00EE7A8A" w:rsidRPr="002A6BE8">
        <w:rPr>
          <w:rFonts w:cs="Calibri"/>
          <w:color w:val="000000"/>
        </w:rPr>
        <w:t xml:space="preserve"> </w:t>
      </w:r>
      <w:r w:rsidR="00654C99" w:rsidRPr="002A6BE8">
        <w:rPr>
          <w:rFonts w:cs="Calibri"/>
          <w:color w:val="000000"/>
        </w:rPr>
        <w:t xml:space="preserve">– </w:t>
      </w:r>
      <w:r w:rsidR="00EE7A8A" w:rsidRPr="002A6BE8">
        <w:rPr>
          <w:rFonts w:cs="Calibri"/>
          <w:color w:val="000000"/>
        </w:rPr>
        <w:t xml:space="preserve">dowód uiszczenia ostatniej raty podatku rolnego od osób ﬁzycznych w Urzędzie Gminy Lesznowola. </w:t>
      </w:r>
    </w:p>
    <w:p w14:paraId="21B8E393" w14:textId="491BBB7C" w:rsidR="00213C48" w:rsidRPr="00654C99" w:rsidRDefault="00662AA3" w:rsidP="00654C9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654C99">
        <w:rPr>
          <w:rFonts w:cs="Calibri"/>
          <w:color w:val="000000"/>
        </w:rPr>
        <w:t>Organizator może zażądać</w:t>
      </w:r>
      <w:r w:rsidR="00213C48" w:rsidRPr="00654C99">
        <w:rPr>
          <w:rFonts w:cs="Calibri"/>
          <w:color w:val="000000"/>
        </w:rPr>
        <w:t xml:space="preserve"> przy składaniu wnio</w:t>
      </w:r>
      <w:r w:rsidRPr="00654C99">
        <w:rPr>
          <w:rFonts w:cs="Calibri"/>
          <w:color w:val="000000"/>
        </w:rPr>
        <w:t>sku dotyczącego Kart</w:t>
      </w:r>
      <w:r w:rsidR="00F427A3">
        <w:rPr>
          <w:rFonts w:cs="Calibri"/>
          <w:color w:val="000000"/>
        </w:rPr>
        <w:t>y</w:t>
      </w:r>
      <w:r w:rsidRPr="00654C99">
        <w:rPr>
          <w:rFonts w:cs="Calibri"/>
          <w:color w:val="000000"/>
        </w:rPr>
        <w:t xml:space="preserve"> Mieszkańca </w:t>
      </w:r>
      <w:r w:rsidR="00213C48" w:rsidRPr="00654C99">
        <w:rPr>
          <w:rFonts w:cs="Calibri"/>
          <w:color w:val="000000"/>
        </w:rPr>
        <w:t>okazani</w:t>
      </w:r>
      <w:r w:rsidR="001D1E6B">
        <w:rPr>
          <w:rFonts w:cs="Calibri"/>
          <w:color w:val="000000"/>
        </w:rPr>
        <w:t>a</w:t>
      </w:r>
      <w:r w:rsidR="00213C48" w:rsidRPr="00654C99">
        <w:rPr>
          <w:rFonts w:cs="Calibri"/>
          <w:color w:val="000000"/>
        </w:rPr>
        <w:t xml:space="preserve"> następujących dokumentów: </w:t>
      </w:r>
    </w:p>
    <w:p w14:paraId="1267D37C" w14:textId="5C8D979C" w:rsidR="00213C48" w:rsidRPr="00B66031" w:rsidRDefault="00213C48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potwierdzającego stopień pokrewieństwa, w sytuacji gdy nazwisko dziecka i rodzica się różnią; </w:t>
      </w:r>
    </w:p>
    <w:p w14:paraId="3428E9AE" w14:textId="6ACE2D56" w:rsidR="00213C48" w:rsidRPr="00B66031" w:rsidRDefault="009F799B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>z</w:t>
      </w:r>
      <w:r w:rsidR="00213C48" w:rsidRPr="00B66031">
        <w:rPr>
          <w:rFonts w:cs="Calibri"/>
          <w:color w:val="000000"/>
        </w:rPr>
        <w:t>aświadczeni</w:t>
      </w:r>
      <w:r w:rsidR="001D1E6B">
        <w:rPr>
          <w:rFonts w:cs="Calibri"/>
          <w:color w:val="000000"/>
        </w:rPr>
        <w:t>a</w:t>
      </w:r>
      <w:r w:rsidR="00213C48" w:rsidRPr="00B66031">
        <w:rPr>
          <w:rFonts w:cs="Calibri"/>
          <w:color w:val="000000"/>
        </w:rPr>
        <w:t xml:space="preserve"> o nadaniu nr NIP w przypadku obcokrajowców nie posiadających nr PESEL; </w:t>
      </w:r>
    </w:p>
    <w:p w14:paraId="20998371" w14:textId="12AB83D2" w:rsidR="00213C48" w:rsidRPr="00B66031" w:rsidRDefault="00213C48" w:rsidP="0044477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dowodu uiszczenia opłaty, jeśli jest wymagana. </w:t>
      </w:r>
    </w:p>
    <w:p w14:paraId="3C54479D" w14:textId="3767F90B" w:rsidR="00213C48" w:rsidRPr="00B6603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>W imieniu osoby, która nie ukończyła 18 roku życia wniosek składa rodzic</w:t>
      </w:r>
      <w:r w:rsidR="007D2374" w:rsidRPr="007D2374">
        <w:t xml:space="preserve"> </w:t>
      </w:r>
      <w:r w:rsidR="007D2374" w:rsidRPr="007D2374">
        <w:rPr>
          <w:rFonts w:cs="Calibri"/>
          <w:color w:val="000000"/>
        </w:rPr>
        <w:t>lub opiekun prawny</w:t>
      </w:r>
      <w:r w:rsidRPr="00B66031">
        <w:rPr>
          <w:rFonts w:cs="Calibri"/>
          <w:color w:val="000000"/>
        </w:rPr>
        <w:t xml:space="preserve">. </w:t>
      </w:r>
    </w:p>
    <w:p w14:paraId="084C2968" w14:textId="448178E9" w:rsidR="00213C48" w:rsidRPr="002464D5" w:rsidRDefault="00385C28" w:rsidP="00E82AE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385C28">
        <w:rPr>
          <w:rFonts w:cs="Calibri"/>
          <w:color w:val="000000"/>
        </w:rPr>
        <w:t xml:space="preserve">Poprawnie wypełniony i podpisany wniosek o wydanie Lesznowolskiej Karty Mieszkańca wraz z wymaganymi załącznikami </w:t>
      </w:r>
      <w:r>
        <w:rPr>
          <w:rFonts w:cs="Calibri"/>
          <w:color w:val="000000"/>
        </w:rPr>
        <w:t>można</w:t>
      </w:r>
      <w:r w:rsidRPr="00385C28">
        <w:rPr>
          <w:rFonts w:cs="Calibri"/>
          <w:color w:val="000000"/>
        </w:rPr>
        <w:t xml:space="preserve"> złożyć </w:t>
      </w:r>
      <w:r w:rsidR="00213C48" w:rsidRPr="002464D5">
        <w:rPr>
          <w:rFonts w:cs="Calibri"/>
          <w:color w:val="000000"/>
        </w:rPr>
        <w:t xml:space="preserve">w formie pisemnej </w:t>
      </w:r>
      <w:r w:rsidR="001D1E6B">
        <w:rPr>
          <w:rFonts w:cs="Calibri"/>
          <w:color w:val="000000"/>
        </w:rPr>
        <w:t>w Kancelarii Urzędu Gminy Lesznowola</w:t>
      </w:r>
      <w:r w:rsidR="00420921">
        <w:rPr>
          <w:rFonts w:cs="Calibri"/>
          <w:color w:val="000000"/>
        </w:rPr>
        <w:t xml:space="preserve"> w godzinach pracy urzędu.</w:t>
      </w:r>
      <w:r w:rsidR="00B66031" w:rsidRPr="002464D5">
        <w:rPr>
          <w:rFonts w:cs="Calibri"/>
          <w:color w:val="000000"/>
        </w:rPr>
        <w:t xml:space="preserve"> </w:t>
      </w:r>
      <w:bookmarkStart w:id="4" w:name="_Hlk198033226"/>
    </w:p>
    <w:bookmarkEnd w:id="4"/>
    <w:p w14:paraId="6AB95AC9" w14:textId="283A61D9" w:rsidR="00B66031" w:rsidRPr="00F94BB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 xml:space="preserve">Urząd </w:t>
      </w:r>
      <w:r w:rsidR="007B5AFA">
        <w:rPr>
          <w:rFonts w:cs="Calibri"/>
          <w:color w:val="000000"/>
        </w:rPr>
        <w:t>Gminy w Lesznowoli</w:t>
      </w:r>
      <w:r w:rsidR="001C4785" w:rsidRPr="007D241C">
        <w:rPr>
          <w:rFonts w:cs="Calibri"/>
        </w:rPr>
        <w:t xml:space="preserve"> </w:t>
      </w:r>
      <w:r w:rsidRPr="00B66031">
        <w:rPr>
          <w:rFonts w:cs="Calibri"/>
          <w:color w:val="000000"/>
        </w:rPr>
        <w:t xml:space="preserve">dokonuje formalnej i merytorycznej weryfikacji wniosku. </w:t>
      </w:r>
      <w:r w:rsidR="001D1E6B">
        <w:rPr>
          <w:rFonts w:cs="Calibri"/>
          <w:color w:val="000000"/>
        </w:rPr>
        <w:br/>
      </w:r>
      <w:r w:rsidRPr="00B66031">
        <w:rPr>
          <w:rFonts w:cs="Calibri"/>
          <w:color w:val="000000"/>
        </w:rPr>
        <w:t xml:space="preserve">W przypadku złożenia poprzez System i stwierdzeniu nieprawidłowości, wnioskodawca zostanie </w:t>
      </w:r>
      <w:r w:rsidR="00662AA3" w:rsidRPr="00F94BB1">
        <w:rPr>
          <w:rFonts w:cs="Calibri"/>
          <w:color w:val="000000"/>
        </w:rPr>
        <w:t>poproszony</w:t>
      </w:r>
      <w:r w:rsidRPr="00F94BB1">
        <w:rPr>
          <w:rFonts w:cs="Calibri"/>
          <w:color w:val="000000"/>
        </w:rPr>
        <w:t xml:space="preserve"> o uzupełnieni</w:t>
      </w:r>
      <w:r w:rsidR="00C5289F">
        <w:rPr>
          <w:rFonts w:cs="Calibri"/>
          <w:color w:val="000000"/>
        </w:rPr>
        <w:t>e</w:t>
      </w:r>
      <w:r w:rsidRPr="00F94BB1">
        <w:rPr>
          <w:rFonts w:cs="Calibri"/>
          <w:color w:val="000000"/>
        </w:rPr>
        <w:t xml:space="preserve"> wniosku e</w:t>
      </w:r>
      <w:r w:rsidR="00544047">
        <w:rPr>
          <w:rFonts w:cs="Calibri"/>
          <w:color w:val="000000"/>
        </w:rPr>
        <w:t>-</w:t>
      </w:r>
      <w:r w:rsidRPr="00F94BB1">
        <w:rPr>
          <w:rFonts w:cs="Calibri"/>
          <w:color w:val="000000"/>
        </w:rPr>
        <w:t xml:space="preserve">mailowo, telefonicznie, SMS-em lub listownie. </w:t>
      </w:r>
    </w:p>
    <w:p w14:paraId="09B268F5" w14:textId="609E5225" w:rsidR="00B66031" w:rsidRDefault="00871769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lastRenderedPageBreak/>
        <w:t>Karta Mieszkańca po rozpatrzeniu wniosku</w:t>
      </w:r>
      <w:r w:rsidR="00213C48" w:rsidRPr="00B66031">
        <w:rPr>
          <w:rFonts w:cs="Calibri"/>
          <w:color w:val="000000"/>
        </w:rPr>
        <w:t xml:space="preserve"> w formie </w:t>
      </w:r>
      <w:r w:rsidR="00213A7D">
        <w:rPr>
          <w:rFonts w:cs="Calibri"/>
          <w:color w:val="000000"/>
        </w:rPr>
        <w:t>k</w:t>
      </w:r>
      <w:r w:rsidR="00213C48" w:rsidRPr="00B66031">
        <w:rPr>
          <w:rFonts w:cs="Calibri"/>
          <w:color w:val="000000"/>
        </w:rPr>
        <w:t xml:space="preserve">arty fizycznej wydawana jest w Urzędzie </w:t>
      </w:r>
      <w:r w:rsidR="00213A7D">
        <w:rPr>
          <w:rFonts w:cs="Calibri"/>
          <w:color w:val="000000"/>
        </w:rPr>
        <w:t>Gminy w Lesznowoli</w:t>
      </w:r>
      <w:r w:rsidRPr="00B66031">
        <w:rPr>
          <w:rFonts w:cs="Calibri"/>
          <w:color w:val="000000"/>
        </w:rPr>
        <w:t>.</w:t>
      </w:r>
    </w:p>
    <w:p w14:paraId="4E685B9F" w14:textId="3ADBB2B2" w:rsidR="0018507E" w:rsidRPr="0018507E" w:rsidRDefault="0018507E" w:rsidP="0018507E">
      <w:pPr>
        <w:pStyle w:val="Akapitzlist"/>
        <w:numPr>
          <w:ilvl w:val="0"/>
          <w:numId w:val="20"/>
        </w:numPr>
        <w:jc w:val="both"/>
        <w:rPr>
          <w:rFonts w:cs="Calibri"/>
          <w:color w:val="000000"/>
        </w:rPr>
      </w:pPr>
      <w:r w:rsidRPr="0018507E">
        <w:rPr>
          <w:rFonts w:cs="Calibri"/>
          <w:color w:val="000000"/>
        </w:rPr>
        <w:t xml:space="preserve">W przypadku odbioru karty </w:t>
      </w:r>
      <w:r>
        <w:rPr>
          <w:rFonts w:cs="Calibri"/>
          <w:color w:val="000000"/>
        </w:rPr>
        <w:t xml:space="preserve">fizycznej </w:t>
      </w:r>
      <w:r w:rsidRPr="0018507E">
        <w:rPr>
          <w:rFonts w:cs="Calibri"/>
          <w:color w:val="000000"/>
        </w:rPr>
        <w:t xml:space="preserve">przez osobę upoważnioną musi ona przedstawić </w:t>
      </w:r>
      <w:r w:rsidRPr="00865BE4">
        <w:rPr>
          <w:rFonts w:cs="Calibri"/>
          <w:color w:val="000000"/>
        </w:rPr>
        <w:t>pełnomocnictwo</w:t>
      </w:r>
      <w:r w:rsidR="002464D5">
        <w:rPr>
          <w:rFonts w:cs="Calibri"/>
          <w:color w:val="000000"/>
        </w:rPr>
        <w:t>, którego</w:t>
      </w:r>
      <w:r w:rsidRPr="00865BE4">
        <w:rPr>
          <w:rFonts w:cs="Calibri"/>
          <w:color w:val="000000"/>
        </w:rPr>
        <w:t xml:space="preserve"> wzór stanowi załącznik nr </w:t>
      </w:r>
      <w:r w:rsidR="002464D5">
        <w:rPr>
          <w:rFonts w:cs="Calibri"/>
          <w:color w:val="000000"/>
        </w:rPr>
        <w:t>1</w:t>
      </w:r>
      <w:r w:rsidRPr="00865BE4">
        <w:rPr>
          <w:rFonts w:cs="Calibri"/>
          <w:color w:val="000000"/>
        </w:rPr>
        <w:t xml:space="preserve"> do niniejszego Regulaminu.</w:t>
      </w:r>
      <w:r w:rsidRPr="0018507E">
        <w:rPr>
          <w:rFonts w:cs="Calibri"/>
          <w:color w:val="000000"/>
        </w:rPr>
        <w:t xml:space="preserve">  </w:t>
      </w:r>
    </w:p>
    <w:p w14:paraId="651DD874" w14:textId="3B1B2A93" w:rsidR="00B66031" w:rsidRPr="00B6603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B66031">
        <w:rPr>
          <w:rFonts w:cs="Calibri"/>
          <w:color w:val="000000"/>
        </w:rPr>
        <w:t>Karta Mieszkańca jest wydawana na okres 2</w:t>
      </w:r>
      <w:r w:rsidR="00213A7D">
        <w:rPr>
          <w:rFonts w:cs="Calibri"/>
          <w:color w:val="000000"/>
        </w:rPr>
        <w:t>4</w:t>
      </w:r>
      <w:r w:rsidRPr="00B66031">
        <w:rPr>
          <w:rFonts w:cs="Calibri"/>
          <w:color w:val="000000"/>
        </w:rPr>
        <w:t xml:space="preserve"> miesięcy</w:t>
      </w:r>
      <w:r w:rsidR="007B461D">
        <w:rPr>
          <w:rFonts w:cs="Calibri"/>
          <w:color w:val="000000"/>
        </w:rPr>
        <w:t xml:space="preserve">, nie dotyczy sytuacji kiedy </w:t>
      </w:r>
      <w:r w:rsidR="002E04B1">
        <w:rPr>
          <w:rFonts w:cs="Calibri"/>
          <w:color w:val="000000"/>
        </w:rPr>
        <w:t>k</w:t>
      </w:r>
      <w:r w:rsidR="007B461D">
        <w:rPr>
          <w:rFonts w:cs="Calibri"/>
          <w:color w:val="000000"/>
        </w:rPr>
        <w:t xml:space="preserve">arta wydawana jest na podstawie </w:t>
      </w:r>
      <w:r w:rsidR="007B461D" w:rsidRPr="007B461D">
        <w:rPr>
          <w:rFonts w:cs="Calibri"/>
          <w:color w:val="000000"/>
        </w:rPr>
        <w:t>§ 3.</w:t>
      </w:r>
      <w:r w:rsidR="007B461D">
        <w:rPr>
          <w:rFonts w:cs="Calibri"/>
          <w:color w:val="000000"/>
        </w:rPr>
        <w:t xml:space="preserve"> ust. 6 pkt </w:t>
      </w:r>
      <w:r w:rsidR="009416EB">
        <w:rPr>
          <w:rFonts w:cs="Calibri"/>
          <w:color w:val="000000"/>
        </w:rPr>
        <w:t>9</w:t>
      </w:r>
      <w:r w:rsidR="002A6BE8">
        <w:rPr>
          <w:rFonts w:cs="Calibri"/>
          <w:color w:val="000000"/>
        </w:rPr>
        <w:t>)</w:t>
      </w:r>
      <w:r w:rsidR="007B461D">
        <w:rPr>
          <w:rFonts w:cs="Calibri"/>
          <w:color w:val="000000"/>
        </w:rPr>
        <w:t xml:space="preserve"> na okres do 12 miesięcy.</w:t>
      </w:r>
      <w:r w:rsidRPr="00B66031">
        <w:rPr>
          <w:rFonts w:cs="Calibri"/>
          <w:color w:val="000000"/>
        </w:rPr>
        <w:t xml:space="preserve"> Nie wcześniej niż na 30 dni przed upływem ważności Karty Mieszkańca, Użytkownik </w:t>
      </w:r>
      <w:r w:rsidR="002E04B1">
        <w:rPr>
          <w:rFonts w:cs="Calibri"/>
          <w:color w:val="000000"/>
        </w:rPr>
        <w:t>k</w:t>
      </w:r>
      <w:r w:rsidRPr="00B66031">
        <w:rPr>
          <w:rFonts w:cs="Calibri"/>
          <w:color w:val="000000"/>
        </w:rPr>
        <w:t>arty może przedłużyć jej ważność o kolejne 2</w:t>
      </w:r>
      <w:r w:rsidR="00213A7D">
        <w:rPr>
          <w:rFonts w:cs="Calibri"/>
          <w:color w:val="000000"/>
        </w:rPr>
        <w:t>4</w:t>
      </w:r>
      <w:r w:rsidRPr="00B66031">
        <w:rPr>
          <w:rFonts w:cs="Calibri"/>
          <w:color w:val="000000"/>
        </w:rPr>
        <w:t xml:space="preserve"> miesi</w:t>
      </w:r>
      <w:r w:rsidR="00213A7D">
        <w:rPr>
          <w:rFonts w:cs="Calibri"/>
          <w:color w:val="000000"/>
        </w:rPr>
        <w:t>ące</w:t>
      </w:r>
      <w:r w:rsidRPr="00B66031">
        <w:rPr>
          <w:rFonts w:cs="Calibri"/>
          <w:color w:val="000000"/>
        </w:rPr>
        <w:t xml:space="preserve"> przedstawiając aktualne dokumenty</w:t>
      </w:r>
      <w:r w:rsidR="00213A7D">
        <w:rPr>
          <w:rFonts w:cs="Calibri"/>
          <w:color w:val="000000"/>
        </w:rPr>
        <w:t>.</w:t>
      </w:r>
    </w:p>
    <w:p w14:paraId="4E61277A" w14:textId="66D06E21" w:rsidR="00B66031" w:rsidRPr="00F94BB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 xml:space="preserve">Wydanie Karty Mieszkańca osobie pełnoletniej, uczącej się i nie osiągającej dochodów do ukończenia 26 roku życia wymaga okazania dokumentu potwierdzającego pobieranie nauki – legitymacji szkolnej, studenckiej lub stosownego zaświadczenia. </w:t>
      </w:r>
    </w:p>
    <w:p w14:paraId="2E7E9457" w14:textId="07D23304" w:rsidR="00213C48" w:rsidRPr="00F94BB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 xml:space="preserve">Pierwsza </w:t>
      </w:r>
      <w:r w:rsidR="0018507E" w:rsidRPr="00F94BB1">
        <w:rPr>
          <w:rFonts w:cs="Calibri"/>
          <w:color w:val="000000"/>
        </w:rPr>
        <w:t>k</w:t>
      </w:r>
      <w:r w:rsidRPr="00F94BB1">
        <w:rPr>
          <w:rFonts w:cs="Calibri"/>
          <w:color w:val="000000"/>
        </w:rPr>
        <w:t xml:space="preserve">arta fizyczna wydawana jest bezpłatnie. </w:t>
      </w:r>
    </w:p>
    <w:p w14:paraId="490DA845" w14:textId="5EE31C9B" w:rsidR="00213C48" w:rsidRPr="00F94BB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 xml:space="preserve">W przypadku utraty, zniszczenia lub zagubienia </w:t>
      </w:r>
      <w:r w:rsidR="002E04B1">
        <w:rPr>
          <w:rFonts w:cs="Calibri"/>
          <w:color w:val="000000"/>
        </w:rPr>
        <w:t>k</w:t>
      </w:r>
      <w:r w:rsidRPr="00F94BB1">
        <w:rPr>
          <w:rFonts w:cs="Calibri"/>
          <w:color w:val="000000"/>
        </w:rPr>
        <w:t xml:space="preserve">arty fizycznej, jej duplikat wydawany jest na wniosek. Wydanie duplikatu nie wpływa na zmianę okresu ważności </w:t>
      </w:r>
      <w:r w:rsidR="002E04B1">
        <w:rPr>
          <w:rFonts w:cs="Calibri"/>
          <w:color w:val="000000"/>
        </w:rPr>
        <w:t>k</w:t>
      </w:r>
      <w:r w:rsidRPr="00F94BB1">
        <w:rPr>
          <w:rFonts w:cs="Calibri"/>
          <w:color w:val="000000"/>
        </w:rPr>
        <w:t xml:space="preserve">arty fizycznej. </w:t>
      </w:r>
      <w:r w:rsidR="00B66031" w:rsidRPr="00F94BB1">
        <w:rPr>
          <w:rFonts w:cs="Calibri"/>
          <w:color w:val="000000"/>
        </w:rPr>
        <w:t>Wydani</w:t>
      </w:r>
      <w:r w:rsidR="00213A7D" w:rsidRPr="00F94BB1">
        <w:rPr>
          <w:rFonts w:cs="Calibri"/>
          <w:color w:val="000000"/>
        </w:rPr>
        <w:t>e</w:t>
      </w:r>
      <w:r w:rsidR="00B66031" w:rsidRPr="00F94BB1">
        <w:rPr>
          <w:rFonts w:cs="Calibri"/>
          <w:color w:val="000000"/>
        </w:rPr>
        <w:t xml:space="preserve"> duplikatu </w:t>
      </w:r>
      <w:r w:rsidR="002E04B1">
        <w:rPr>
          <w:rFonts w:cs="Calibri"/>
          <w:color w:val="000000"/>
        </w:rPr>
        <w:t>k</w:t>
      </w:r>
      <w:r w:rsidR="00B66031" w:rsidRPr="00F94BB1">
        <w:rPr>
          <w:rFonts w:cs="Calibri"/>
          <w:color w:val="000000"/>
        </w:rPr>
        <w:t xml:space="preserve">arty </w:t>
      </w:r>
      <w:r w:rsidR="00F94BB1" w:rsidRPr="00F94BB1">
        <w:rPr>
          <w:rFonts w:cs="Calibri"/>
          <w:color w:val="000000"/>
        </w:rPr>
        <w:t>pobierana jest opłata w wysokości 1</w:t>
      </w:r>
      <w:r w:rsidR="005F1CA7">
        <w:rPr>
          <w:rFonts w:cs="Calibri"/>
          <w:color w:val="000000"/>
        </w:rPr>
        <w:t>5</w:t>
      </w:r>
      <w:r w:rsidR="00F94BB1" w:rsidRPr="00F94BB1">
        <w:rPr>
          <w:rFonts w:cs="Calibri"/>
          <w:color w:val="000000"/>
        </w:rPr>
        <w:t xml:space="preserve"> zł, płatna przelewem bankowym na rachunek Gminy Lesznowola podany w Biuletynie Informacji Publicznej</w:t>
      </w:r>
      <w:r w:rsidR="00544047">
        <w:rPr>
          <w:rFonts w:cs="Calibri"/>
          <w:color w:val="000000"/>
        </w:rPr>
        <w:t xml:space="preserve"> lub w</w:t>
      </w:r>
      <w:r w:rsidR="001B67A4">
        <w:rPr>
          <w:rFonts w:cs="Calibri"/>
          <w:color w:val="000000"/>
        </w:rPr>
        <w:t xml:space="preserve"> samoobsługowym terminalu płatniczym w</w:t>
      </w:r>
      <w:r w:rsidR="00544047">
        <w:rPr>
          <w:rFonts w:cs="Calibri"/>
          <w:color w:val="000000"/>
        </w:rPr>
        <w:t xml:space="preserve"> Urzęd</w:t>
      </w:r>
      <w:r w:rsidR="001B67A4">
        <w:rPr>
          <w:rFonts w:cs="Calibri"/>
          <w:color w:val="000000"/>
        </w:rPr>
        <w:t>zie</w:t>
      </w:r>
      <w:r w:rsidR="00544047">
        <w:rPr>
          <w:rFonts w:cs="Calibri"/>
          <w:color w:val="000000"/>
        </w:rPr>
        <w:t xml:space="preserve"> Gminy Lesznowola</w:t>
      </w:r>
      <w:r w:rsidR="00F94BB1" w:rsidRPr="00F94BB1">
        <w:rPr>
          <w:rFonts w:cs="Calibri"/>
          <w:color w:val="000000"/>
        </w:rPr>
        <w:t>.</w:t>
      </w:r>
    </w:p>
    <w:p w14:paraId="2BFD30AA" w14:textId="53C48CC4" w:rsidR="00213C48" w:rsidRPr="00F94BB1" w:rsidRDefault="00213C48" w:rsidP="00B660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F94BB1">
        <w:rPr>
          <w:rFonts w:cs="Calibri"/>
          <w:color w:val="000000"/>
        </w:rPr>
        <w:t>Zmiana imienia lub nazwiska Użytkownika wydrukowanego na Karcie Mieszkańca</w:t>
      </w:r>
      <w:r w:rsidR="00F94BB1" w:rsidRPr="00F94BB1">
        <w:rPr>
          <w:rFonts w:cs="Calibri"/>
          <w:color w:val="000000"/>
        </w:rPr>
        <w:t>, znacząca zmiana w wyglądzie uniemożliwiająca rozpoznanie Użytkownika</w:t>
      </w:r>
      <w:r w:rsidRPr="00F94BB1">
        <w:rPr>
          <w:rFonts w:cs="Calibri"/>
          <w:color w:val="000000"/>
        </w:rPr>
        <w:t xml:space="preserve"> lub usterka warstwy elektronicznej karty zbliżeniowej bez widocznych uszkodzeń mechanicznych wymaga wydania duplikatu </w:t>
      </w:r>
      <w:r w:rsidR="002E04B1">
        <w:rPr>
          <w:rFonts w:cs="Calibri"/>
          <w:color w:val="000000"/>
        </w:rPr>
        <w:t>k</w:t>
      </w:r>
      <w:r w:rsidRPr="00F94BB1">
        <w:rPr>
          <w:rFonts w:cs="Calibri"/>
          <w:color w:val="000000"/>
        </w:rPr>
        <w:t xml:space="preserve">arty. Wydanie duplikatu </w:t>
      </w:r>
      <w:r w:rsidR="002E04B1">
        <w:rPr>
          <w:rFonts w:cs="Calibri"/>
          <w:color w:val="000000"/>
        </w:rPr>
        <w:t>k</w:t>
      </w:r>
      <w:r w:rsidRPr="00F94BB1">
        <w:rPr>
          <w:rFonts w:cs="Calibri"/>
          <w:color w:val="000000"/>
        </w:rPr>
        <w:t xml:space="preserve">arty w tym przypadku jest bezpłatne. </w:t>
      </w:r>
    </w:p>
    <w:p w14:paraId="2AFDF2AE" w14:textId="13AB6B9C" w:rsidR="00C0578C" w:rsidRPr="00F94BB1" w:rsidRDefault="00213C48" w:rsidP="00F94BB1">
      <w:pPr>
        <w:pStyle w:val="Akapitzlist"/>
        <w:numPr>
          <w:ilvl w:val="0"/>
          <w:numId w:val="20"/>
        </w:numPr>
        <w:jc w:val="both"/>
      </w:pPr>
      <w:r w:rsidRPr="00F94BB1">
        <w:t xml:space="preserve">Urząd </w:t>
      </w:r>
      <w:r w:rsidR="00F94BB1" w:rsidRPr="00F94BB1">
        <w:t>Gminy w Lesznowoli</w:t>
      </w:r>
      <w:r w:rsidR="001C4785" w:rsidRPr="00F94BB1">
        <w:rPr>
          <w:rFonts w:cs="Calibri"/>
        </w:rPr>
        <w:t xml:space="preserve"> </w:t>
      </w:r>
      <w:r w:rsidRPr="00F94BB1">
        <w:t xml:space="preserve">zastrzega prawo do zeskanowania wniosku i załączników do złożonego wniosku o wydanie </w:t>
      </w:r>
      <w:r w:rsidR="002E04B1">
        <w:t>k</w:t>
      </w:r>
      <w:r w:rsidRPr="00F94BB1">
        <w:t xml:space="preserve">arty i przetwarzania ich w Systemie. </w:t>
      </w:r>
    </w:p>
    <w:p w14:paraId="630221D3" w14:textId="534FA1A8" w:rsidR="00213C48" w:rsidRPr="00B561AD" w:rsidRDefault="00C0578C" w:rsidP="00DC70D8">
      <w:pPr>
        <w:spacing w:after="120"/>
        <w:jc w:val="center"/>
        <w:rPr>
          <w:b/>
        </w:rPr>
      </w:pPr>
      <w:r w:rsidRPr="00B561AD">
        <w:rPr>
          <w:b/>
        </w:rPr>
        <w:t>§ 4.</w:t>
      </w:r>
    </w:p>
    <w:p w14:paraId="63D891AA" w14:textId="6C99FF05" w:rsidR="00213C48" w:rsidRPr="00B561AD" w:rsidRDefault="00213C48" w:rsidP="00DC70D8">
      <w:pPr>
        <w:autoSpaceDE w:val="0"/>
        <w:autoSpaceDN w:val="0"/>
        <w:adjustRightInd w:val="0"/>
        <w:spacing w:after="120" w:line="276" w:lineRule="auto"/>
        <w:jc w:val="center"/>
        <w:rPr>
          <w:rFonts w:cs="Calibri"/>
          <w:b/>
          <w:bCs/>
          <w:color w:val="000000"/>
        </w:rPr>
      </w:pPr>
      <w:r w:rsidRPr="00B561AD">
        <w:rPr>
          <w:rFonts w:cs="Calibri"/>
          <w:b/>
          <w:bCs/>
          <w:color w:val="000000"/>
        </w:rPr>
        <w:t xml:space="preserve">Zasady </w:t>
      </w:r>
      <w:r w:rsidR="00EE1E81">
        <w:rPr>
          <w:rFonts w:cs="Calibri"/>
          <w:b/>
          <w:bCs/>
          <w:color w:val="000000"/>
        </w:rPr>
        <w:t>korzyst</w:t>
      </w:r>
      <w:r w:rsidRPr="00B561AD">
        <w:rPr>
          <w:rFonts w:cs="Calibri"/>
          <w:b/>
          <w:bCs/>
          <w:color w:val="000000"/>
        </w:rPr>
        <w:t xml:space="preserve">ania </w:t>
      </w:r>
      <w:r w:rsidR="00EE1E81">
        <w:rPr>
          <w:rFonts w:cs="Calibri"/>
          <w:b/>
          <w:bCs/>
          <w:color w:val="000000"/>
        </w:rPr>
        <w:t xml:space="preserve">z </w:t>
      </w:r>
      <w:r w:rsidRPr="00B561AD">
        <w:rPr>
          <w:rFonts w:cs="Calibri"/>
          <w:b/>
          <w:bCs/>
          <w:color w:val="000000"/>
        </w:rPr>
        <w:t>Karty Mieszkańca.</w:t>
      </w:r>
    </w:p>
    <w:p w14:paraId="160C0A28" w14:textId="5EE52C23" w:rsidR="009C4974" w:rsidRDefault="00213C48" w:rsidP="00507B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Karta Mieszkańca stanowi potwierdzenie uprawnień do korzystania z systemu ulg, zniżek </w:t>
      </w:r>
      <w:r w:rsidR="0032050C">
        <w:rPr>
          <w:rFonts w:cs="Calibri"/>
          <w:color w:val="000000"/>
        </w:rPr>
        <w:br/>
      </w:r>
      <w:r w:rsidRPr="005A32C8">
        <w:rPr>
          <w:rFonts w:cs="Calibri"/>
          <w:color w:val="000000"/>
        </w:rPr>
        <w:t xml:space="preserve">i preferencji objętych Programem. </w:t>
      </w:r>
    </w:p>
    <w:p w14:paraId="03066481" w14:textId="77777777" w:rsidR="00E35762" w:rsidRPr="00E35762" w:rsidRDefault="00E35762" w:rsidP="00E357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E35762">
        <w:rPr>
          <w:rFonts w:cs="Calibri"/>
          <w:color w:val="000000"/>
        </w:rPr>
        <w:t>Karta stanowi zaakceptowany przez Zarząd Transportu Miejskiego w Warszawie nośnik biletów uprawniających do przejazdów komunikacją miejską m.st. Warszawy. Sposób aktywacji biletów, ich ceny i sposób dystrybucji określony jest odrębnymi przepisami wydawanymi przez organy i jednostki m.st. Warszawy.</w:t>
      </w:r>
    </w:p>
    <w:p w14:paraId="1E25E2E1" w14:textId="4F1934A7" w:rsidR="00E35762" w:rsidRPr="005A32C8" w:rsidRDefault="00E35762" w:rsidP="00E357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E35762">
        <w:rPr>
          <w:rFonts w:cs="Calibri"/>
          <w:color w:val="000000"/>
        </w:rPr>
        <w:t xml:space="preserve">Kodowanie biletów ZTM Warszawa możliwe jest tylko na Karcie wydanej w formie spersonalizowanej, </w:t>
      </w:r>
      <w:r>
        <w:rPr>
          <w:rFonts w:cs="Calibri"/>
          <w:color w:val="000000"/>
        </w:rPr>
        <w:t>fizycznej</w:t>
      </w:r>
      <w:r w:rsidRPr="00E35762">
        <w:rPr>
          <w:rFonts w:cs="Calibri"/>
          <w:color w:val="000000"/>
        </w:rPr>
        <w:t xml:space="preserve"> karty. Nie ma możliwości kodowania biletów w </w:t>
      </w:r>
      <w:r w:rsidR="002E04B1">
        <w:rPr>
          <w:rFonts w:cs="Calibri"/>
          <w:color w:val="000000"/>
        </w:rPr>
        <w:t>A</w:t>
      </w:r>
      <w:r w:rsidRPr="00E35762">
        <w:rPr>
          <w:rFonts w:cs="Calibri"/>
          <w:color w:val="000000"/>
        </w:rPr>
        <w:t>plikacji mobilnej</w:t>
      </w:r>
      <w:r w:rsidR="002E04B1">
        <w:rPr>
          <w:rFonts w:cs="Calibri"/>
          <w:color w:val="000000"/>
        </w:rPr>
        <w:t xml:space="preserve"> </w:t>
      </w:r>
      <w:r w:rsidR="002E04B1" w:rsidRPr="002E04B1">
        <w:rPr>
          <w:rFonts w:cs="Calibri"/>
          <w:color w:val="000000"/>
        </w:rPr>
        <w:t>„Lesznowolska Karta Mieszkańca”</w:t>
      </w:r>
      <w:r w:rsidRPr="00E35762">
        <w:rPr>
          <w:rFonts w:cs="Calibri"/>
          <w:color w:val="000000"/>
        </w:rPr>
        <w:t>.</w:t>
      </w:r>
    </w:p>
    <w:p w14:paraId="1FF459B2" w14:textId="2787E14C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Użytkownik </w:t>
      </w:r>
      <w:r w:rsidR="002E04B1">
        <w:rPr>
          <w:rFonts w:cs="Calibri"/>
          <w:color w:val="000000"/>
        </w:rPr>
        <w:t>k</w:t>
      </w:r>
      <w:r w:rsidRPr="004A54D1">
        <w:rPr>
          <w:rFonts w:cs="Calibri"/>
          <w:color w:val="000000"/>
        </w:rPr>
        <w:t xml:space="preserve">arty może korzystać tylko z aktualnie obowiązujących ulg, zniżek i preferencji wskazanych w wykazie publikowanym na stronie internetowej </w:t>
      </w:r>
      <w:r w:rsidR="004A54D1" w:rsidRPr="004A54D1">
        <w:rPr>
          <w:rFonts w:cs="Calibri"/>
        </w:rPr>
        <w:t>i aplikacji mobilnej.</w:t>
      </w:r>
    </w:p>
    <w:p w14:paraId="045FFB80" w14:textId="18DB2F3B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Ulgi, zniżki i preferencje z tytułu posiadania Karty Mieszkańca nie łączą się z innymi ulgami </w:t>
      </w:r>
      <w:r w:rsidR="0032050C">
        <w:rPr>
          <w:rFonts w:cs="Calibri"/>
          <w:color w:val="000000"/>
        </w:rPr>
        <w:br/>
      </w:r>
      <w:r w:rsidRPr="004A54D1">
        <w:rPr>
          <w:rFonts w:cs="Calibri"/>
          <w:color w:val="000000"/>
        </w:rPr>
        <w:t xml:space="preserve">i zniżkami, chyba że Partner ustalił inne zasady udzielania ulg i zniżek. </w:t>
      </w:r>
    </w:p>
    <w:p w14:paraId="714017DE" w14:textId="28A2C402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Wszystkie ulgi, zniżki i preferencje wynikające z Programu mają charakter czasowy. </w:t>
      </w:r>
    </w:p>
    <w:p w14:paraId="42E08C98" w14:textId="421AE9BD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Na żądanie Partnerów oferujących ulgi, zniżki i preferencje Użytkownik </w:t>
      </w:r>
      <w:r w:rsidR="002E04B1">
        <w:rPr>
          <w:rFonts w:cs="Calibri"/>
          <w:color w:val="000000"/>
        </w:rPr>
        <w:t>k</w:t>
      </w:r>
      <w:r w:rsidRPr="004A54D1">
        <w:rPr>
          <w:rFonts w:cs="Calibri"/>
          <w:color w:val="000000"/>
        </w:rPr>
        <w:t xml:space="preserve">arty zobowiązany jest do jej okazania lub podania tymczasowego numeru identyfikacyjnego wygenerowanego przez aplikację mobilną. Nieokazanie Karty Mieszkańca lub nie podanie numeru identyfikacyjnego może być powodem odmowy uwzględnienia uprawnień wynikających z posiadania Karty Mieszkańca. </w:t>
      </w:r>
    </w:p>
    <w:p w14:paraId="3B7E8141" w14:textId="73268BEA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lastRenderedPageBreak/>
        <w:t xml:space="preserve">Użytkownik Karty zobowiązany jest do: </w:t>
      </w:r>
    </w:p>
    <w:p w14:paraId="7F3172E0" w14:textId="67368228" w:rsidR="00213C48" w:rsidRPr="004A54D1" w:rsidRDefault="00213C4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ochrony Karty Mieszkańca przed utratą lub zniszczeniem; </w:t>
      </w:r>
    </w:p>
    <w:p w14:paraId="2710FA88" w14:textId="6A70285F" w:rsidR="00213C48" w:rsidRPr="004A54D1" w:rsidRDefault="00213C4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niezwłocznego powiadomienia Urzędu </w:t>
      </w:r>
      <w:r w:rsidR="00F94BB1">
        <w:rPr>
          <w:rFonts w:cs="Calibri"/>
          <w:color w:val="000000"/>
        </w:rPr>
        <w:t>Gminy w Lesznowoli</w:t>
      </w:r>
      <w:r w:rsidR="001C4785" w:rsidRPr="007D241C">
        <w:rPr>
          <w:rFonts w:cs="Calibri"/>
        </w:rPr>
        <w:t xml:space="preserve"> </w:t>
      </w:r>
      <w:r w:rsidRPr="004A54D1">
        <w:rPr>
          <w:rFonts w:cs="Calibri"/>
          <w:color w:val="000000"/>
        </w:rPr>
        <w:t xml:space="preserve">o utracie uprawnień do korzystania z Karty Mieszkańca wraz z jej jednoczesnym zwrotem. </w:t>
      </w:r>
    </w:p>
    <w:p w14:paraId="5167F052" w14:textId="326C858B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Karta Mieszkańca jest przypisana wyłącznie do Użytkownika </w:t>
      </w:r>
      <w:r w:rsidR="002E04B1">
        <w:rPr>
          <w:rFonts w:cs="Calibri"/>
          <w:color w:val="000000"/>
        </w:rPr>
        <w:t>k</w:t>
      </w:r>
      <w:r w:rsidRPr="004A54D1">
        <w:rPr>
          <w:rFonts w:cs="Calibri"/>
          <w:color w:val="000000"/>
        </w:rPr>
        <w:t xml:space="preserve">arty i nie może być udostępniana osobom trzecim. </w:t>
      </w:r>
    </w:p>
    <w:p w14:paraId="1B7B6D7B" w14:textId="648CCF10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Urząd </w:t>
      </w:r>
      <w:r w:rsidR="00F94BB1">
        <w:rPr>
          <w:rFonts w:cs="Calibri"/>
          <w:color w:val="000000"/>
        </w:rPr>
        <w:t>Gminy w Lesznowoli</w:t>
      </w:r>
      <w:r w:rsidR="001C4785" w:rsidRPr="007D241C">
        <w:rPr>
          <w:rFonts w:cs="Calibri"/>
        </w:rPr>
        <w:t xml:space="preserve"> </w:t>
      </w:r>
      <w:r w:rsidRPr="004A54D1">
        <w:rPr>
          <w:rFonts w:cs="Calibri"/>
          <w:color w:val="000000"/>
        </w:rPr>
        <w:t xml:space="preserve">nie ponosi odpowiedzialności za udostępnianie Karty Mieszkańca przez Użytkownika </w:t>
      </w:r>
      <w:r w:rsidR="002E04B1">
        <w:rPr>
          <w:rFonts w:cs="Calibri"/>
          <w:color w:val="000000"/>
        </w:rPr>
        <w:t>k</w:t>
      </w:r>
      <w:r w:rsidRPr="004A54D1">
        <w:rPr>
          <w:rFonts w:cs="Calibri"/>
          <w:color w:val="000000"/>
        </w:rPr>
        <w:t xml:space="preserve">arty osobom trzecim. </w:t>
      </w:r>
    </w:p>
    <w:p w14:paraId="6923CC8A" w14:textId="0CAA53FD" w:rsidR="00213C48" w:rsidRPr="004A54D1" w:rsidRDefault="00213C48" w:rsidP="004A54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4A54D1">
        <w:rPr>
          <w:rFonts w:cs="Calibri"/>
          <w:color w:val="000000"/>
        </w:rPr>
        <w:t xml:space="preserve">W przypadku utraty, zagubienia lub uszkodzenia Karty Mieszkańca, Użytkownik </w:t>
      </w:r>
      <w:r w:rsidR="002E04B1">
        <w:rPr>
          <w:rFonts w:cs="Calibri"/>
          <w:color w:val="000000"/>
        </w:rPr>
        <w:t>k</w:t>
      </w:r>
      <w:r w:rsidRPr="004A54D1">
        <w:rPr>
          <w:rFonts w:cs="Calibri"/>
          <w:color w:val="000000"/>
        </w:rPr>
        <w:t xml:space="preserve">arty zobowiązany jest do niezwłocznego powiadomienia o tym fakcie </w:t>
      </w:r>
      <w:r w:rsidR="009C4974" w:rsidRPr="004A54D1">
        <w:rPr>
          <w:rFonts w:cs="Calibri"/>
          <w:color w:val="000000"/>
        </w:rPr>
        <w:t xml:space="preserve">Urząd </w:t>
      </w:r>
      <w:r w:rsidR="00F94BB1">
        <w:rPr>
          <w:rFonts w:cs="Calibri"/>
          <w:color w:val="000000"/>
        </w:rPr>
        <w:t>Gminy w Lesznowoli</w:t>
      </w:r>
      <w:r w:rsidRPr="004A54D1">
        <w:rPr>
          <w:rFonts w:cs="Calibri"/>
          <w:color w:val="000000"/>
        </w:rPr>
        <w:t xml:space="preserve">. </w:t>
      </w:r>
    </w:p>
    <w:p w14:paraId="463B9545" w14:textId="57036DA0" w:rsidR="00920891" w:rsidRPr="00822AD0" w:rsidRDefault="00213C48" w:rsidP="00F94BB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 xml:space="preserve">Organizator zastrzega sobie prawo do wprowadzania zmian i aktualizacji Regulaminu. </w:t>
      </w:r>
    </w:p>
    <w:p w14:paraId="0C0BD2EF" w14:textId="70A0A9EC" w:rsidR="00F94BB1" w:rsidRPr="00822AD0" w:rsidRDefault="00F94BB1" w:rsidP="00F94BB1">
      <w:pPr>
        <w:pStyle w:val="Akapitzlist"/>
        <w:numPr>
          <w:ilvl w:val="0"/>
          <w:numId w:val="22"/>
        </w:numPr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>Lesznowolska Karta Mieszkańca uprawnia do następujących zniżek w środkach lokalnego transportu zbiorowego:</w:t>
      </w:r>
    </w:p>
    <w:p w14:paraId="2772FED2" w14:textId="4C86C423" w:rsidR="00822AD0" w:rsidRPr="00822AD0" w:rsidRDefault="00822AD0" w:rsidP="0044477D">
      <w:pPr>
        <w:pStyle w:val="Akapitzlist"/>
        <w:numPr>
          <w:ilvl w:val="1"/>
          <w:numId w:val="22"/>
        </w:numPr>
        <w:ind w:left="1134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>Zniżek do Biletów oferty Warszawa+:</w:t>
      </w:r>
    </w:p>
    <w:tbl>
      <w:tblPr>
        <w:tblpPr w:leftFromText="141" w:rightFromText="141" w:vertAnchor="text" w:horzAnchor="margin" w:tblpY="198"/>
        <w:tblW w:w="9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2040"/>
        <w:gridCol w:w="2049"/>
        <w:gridCol w:w="2017"/>
        <w:gridCol w:w="2021"/>
      </w:tblGrid>
      <w:tr w:rsidR="00F94BB1" w:rsidRPr="00F94BB1" w14:paraId="3AA4FB28" w14:textId="77777777" w:rsidTr="00B74441">
        <w:trPr>
          <w:trHeight w:val="199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D310E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bookmarkStart w:id="5" w:name="_Hlk193204707"/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D116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III grupa dopłat</w:t>
            </w:r>
          </w:p>
        </w:tc>
      </w:tr>
      <w:tr w:rsidR="00F94BB1" w:rsidRPr="00F94BB1" w14:paraId="7A4288FD" w14:textId="77777777" w:rsidTr="00B74441">
        <w:trPr>
          <w:trHeight w:val="60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3EFEA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Bilety oferty Warszawa+ ważne w</w:t>
            </w: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pl-PL"/>
              </w:rPr>
              <w:t xml:space="preserve"> strefie 1 i 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7E1A9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Koszt pasażera [zł]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901AF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dopłata Gminy [zł]</w:t>
            </w:r>
          </w:p>
        </w:tc>
      </w:tr>
      <w:tr w:rsidR="00F94BB1" w:rsidRPr="00F94BB1" w14:paraId="3692E3DE" w14:textId="77777777" w:rsidTr="00B74441">
        <w:trPr>
          <w:trHeight w:val="19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E39C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 xml:space="preserve">imienny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BE64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30 dniowy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BFEA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NORMALNY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AD800D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8ED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F94BB1" w:rsidRPr="00F94BB1" w14:paraId="20A05542" w14:textId="77777777" w:rsidTr="00B74441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9A95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2549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596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ULGOWY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721CE7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9B7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F94BB1" w:rsidRPr="00F94BB1" w14:paraId="6C1E64F0" w14:textId="77777777" w:rsidTr="00B74441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8C29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C9CD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 xml:space="preserve">90 dniowy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8D3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NORMALNY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0B9B31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37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130</w:t>
            </w:r>
          </w:p>
        </w:tc>
      </w:tr>
      <w:tr w:rsidR="00F94BB1" w:rsidRPr="00F94BB1" w14:paraId="45C8119B" w14:textId="77777777" w:rsidTr="00B74441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33EF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5A1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DA5A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ULGOWY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1E98DF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53F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F94BB1" w:rsidRPr="00F94BB1" w14:paraId="62964F4B" w14:textId="77777777" w:rsidTr="00B74441">
        <w:trPr>
          <w:trHeight w:val="60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83A7B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Bilety oferty "Warszawa+" ważne w</w:t>
            </w: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pl-PL"/>
              </w:rPr>
              <w:t xml:space="preserve"> strefie 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84BFC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Koszt pasażera [zł]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7F170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dopłata Gminy [zł]</w:t>
            </w:r>
          </w:p>
        </w:tc>
      </w:tr>
      <w:tr w:rsidR="00F94BB1" w:rsidRPr="00F94BB1" w14:paraId="729C9DEB" w14:textId="77777777" w:rsidTr="00B74441">
        <w:trPr>
          <w:trHeight w:val="19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CE8E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 xml:space="preserve">imienny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A8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30 dniowy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737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NORMALNY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D5215D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E950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F94BB1" w:rsidRPr="00F94BB1" w14:paraId="0DEA027C" w14:textId="77777777" w:rsidTr="00B74441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3F3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0A8D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50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ULGOWY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22F2C6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86D9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F94BB1" w:rsidRPr="00F94BB1" w14:paraId="744FF009" w14:textId="77777777" w:rsidTr="00B74441">
        <w:trPr>
          <w:trHeight w:val="1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05BE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ACA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 xml:space="preserve">90 dniowy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3F6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NORMALNY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8F70F0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4F6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F94BB1" w:rsidRPr="00F94BB1" w14:paraId="7FD345A2" w14:textId="77777777" w:rsidTr="00B74441">
        <w:trPr>
          <w:trHeight w:val="9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E0C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A809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DC4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UULGOWY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1532A4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A0A2" w14:textId="77777777" w:rsidR="00F94BB1" w:rsidRPr="00F94BB1" w:rsidRDefault="00F94BB1" w:rsidP="00F94BB1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</w:pPr>
            <w:r w:rsidRPr="00F94BB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bookmarkEnd w:id="5"/>
    </w:tbl>
    <w:p w14:paraId="2B4D0692" w14:textId="78AA325C" w:rsidR="00F94BB1" w:rsidRDefault="00F94BB1" w:rsidP="00F94BB1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cs="Calibri"/>
          <w:color w:val="000000"/>
        </w:rPr>
      </w:pPr>
    </w:p>
    <w:p w14:paraId="4EC3D66C" w14:textId="6D45F66A" w:rsidR="00822AD0" w:rsidRPr="00822AD0" w:rsidRDefault="00822AD0" w:rsidP="00DA3D42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>Bezpłatnych przejazdów linia</w:t>
      </w:r>
      <w:r w:rsidR="00F55A1C">
        <w:rPr>
          <w:rFonts w:cs="Calibri"/>
          <w:color w:val="000000"/>
        </w:rPr>
        <w:t>mi</w:t>
      </w:r>
      <w:r w:rsidRPr="00822AD0">
        <w:rPr>
          <w:rFonts w:cs="Calibri"/>
          <w:color w:val="000000"/>
        </w:rPr>
        <w:t xml:space="preserve"> </w:t>
      </w:r>
      <w:r w:rsidR="00F55A1C">
        <w:rPr>
          <w:rFonts w:cs="Calibri"/>
          <w:color w:val="000000"/>
        </w:rPr>
        <w:t>lokalnymi</w:t>
      </w:r>
      <w:r w:rsidRPr="00822AD0">
        <w:rPr>
          <w:rFonts w:cs="Calibri"/>
          <w:color w:val="000000"/>
        </w:rPr>
        <w:t xml:space="preserve"> L</w:t>
      </w:r>
      <w:r w:rsidR="00F55A1C">
        <w:rPr>
          <w:rFonts w:cs="Calibri"/>
          <w:color w:val="000000"/>
        </w:rPr>
        <w:t xml:space="preserve"> na całej trasie przejazdu linii w ramach </w:t>
      </w:r>
      <w:r w:rsidRPr="00822AD0">
        <w:rPr>
          <w:rFonts w:cs="Calibri"/>
          <w:color w:val="000000"/>
        </w:rPr>
        <w:t>publiczn</w:t>
      </w:r>
      <w:r w:rsidR="00F55A1C">
        <w:rPr>
          <w:rFonts w:cs="Calibri"/>
          <w:color w:val="000000"/>
        </w:rPr>
        <w:t>ego</w:t>
      </w:r>
      <w:r w:rsidRPr="00822AD0">
        <w:rPr>
          <w:rFonts w:cs="Calibri"/>
          <w:color w:val="000000"/>
        </w:rPr>
        <w:t xml:space="preserve"> transpor</w:t>
      </w:r>
      <w:r w:rsidR="00F55A1C">
        <w:rPr>
          <w:rFonts w:cs="Calibri"/>
          <w:color w:val="000000"/>
        </w:rPr>
        <w:t>tu</w:t>
      </w:r>
      <w:r w:rsidRPr="00822AD0">
        <w:rPr>
          <w:rFonts w:cs="Calibri"/>
          <w:color w:val="000000"/>
        </w:rPr>
        <w:t xml:space="preserve"> zbiorow</w:t>
      </w:r>
      <w:r w:rsidR="00F55A1C">
        <w:rPr>
          <w:rFonts w:cs="Calibri"/>
          <w:color w:val="000000"/>
        </w:rPr>
        <w:t>ego dla których organizatorem</w:t>
      </w:r>
      <w:r w:rsidR="00DA3D42">
        <w:rPr>
          <w:rFonts w:cs="Calibri"/>
          <w:color w:val="000000"/>
        </w:rPr>
        <w:t xml:space="preserve"> lub współorganizatorem </w:t>
      </w:r>
      <w:r w:rsidRPr="00822AD0">
        <w:rPr>
          <w:rFonts w:cs="Calibri"/>
          <w:color w:val="000000"/>
        </w:rPr>
        <w:t>jest Gmina Lesznowola</w:t>
      </w:r>
      <w:r w:rsidR="0032050C">
        <w:rPr>
          <w:rFonts w:cs="Calibri"/>
          <w:color w:val="000000"/>
        </w:rPr>
        <w:t>, tj. L1, L3, L4, L5, L33 i L39.</w:t>
      </w:r>
    </w:p>
    <w:p w14:paraId="2ED0C34B" w14:textId="1E2DB75F" w:rsidR="00E35762" w:rsidRPr="00822AD0" w:rsidRDefault="00E35762" w:rsidP="00822A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 xml:space="preserve">Uczestnik Programu chcący skorzystać z bezpłatnego przejazdu autobusem linii </w:t>
      </w:r>
      <w:r w:rsidR="0063519D">
        <w:rPr>
          <w:rFonts w:cs="Calibri"/>
          <w:color w:val="000000"/>
        </w:rPr>
        <w:t>lokalnej</w:t>
      </w:r>
      <w:r w:rsidRPr="00822AD0">
        <w:rPr>
          <w:rFonts w:cs="Calibri"/>
          <w:color w:val="000000"/>
        </w:rPr>
        <w:t xml:space="preserve"> L, zobowiązany jest posiadać przy sobie ważną </w:t>
      </w:r>
      <w:r w:rsidR="002E04B1">
        <w:rPr>
          <w:rFonts w:cs="Calibri"/>
          <w:color w:val="000000"/>
        </w:rPr>
        <w:t>k</w:t>
      </w:r>
      <w:r w:rsidRPr="00822AD0">
        <w:rPr>
          <w:rFonts w:cs="Calibri"/>
          <w:color w:val="000000"/>
        </w:rPr>
        <w:t>artę w wersji fizycznej lub aplikacji mobilnej.</w:t>
      </w:r>
    </w:p>
    <w:p w14:paraId="19E47E73" w14:textId="77777777" w:rsidR="00822AD0" w:rsidRPr="00822AD0" w:rsidRDefault="00E35762" w:rsidP="000201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>Kartę należy okazywać na każde żądanie obsługi autobusu i/lub osób upoważnionych do kontroli biletów.</w:t>
      </w:r>
    </w:p>
    <w:p w14:paraId="285CCCE1" w14:textId="7104A018" w:rsidR="005A32C8" w:rsidRDefault="00E35762" w:rsidP="000201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 xml:space="preserve">W przypadku posiadania </w:t>
      </w:r>
      <w:r w:rsidR="002E04B1">
        <w:rPr>
          <w:rFonts w:cs="Calibri"/>
          <w:color w:val="000000"/>
        </w:rPr>
        <w:t>k</w:t>
      </w:r>
      <w:r w:rsidRPr="00822AD0">
        <w:rPr>
          <w:rFonts w:cs="Calibri"/>
          <w:color w:val="000000"/>
        </w:rPr>
        <w:t>arty, której termin ważności minął, mieszkaniec traci prawo do bezpłatnego przejazdu, a w przypadku, kiedy nie może udokumentować uprawnień do bezpłatnego przejazdu na podstawie innych przepisów prawa, zobowiązany jest do uiszczenia opłaty dodatkowej zgodnej z regulaminem przewozów ZTM Warszawa, na podstawie dokumentu wystawionego przez kontrolera.</w:t>
      </w:r>
    </w:p>
    <w:p w14:paraId="39929C05" w14:textId="63AEA6C2" w:rsidR="00822AD0" w:rsidRPr="00822AD0" w:rsidRDefault="00822AD0" w:rsidP="00822A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t xml:space="preserve">W przypadku utraty </w:t>
      </w:r>
      <w:r w:rsidR="002E04B1">
        <w:rPr>
          <w:rFonts w:cs="Calibri"/>
          <w:color w:val="000000"/>
        </w:rPr>
        <w:t>k</w:t>
      </w:r>
      <w:r w:rsidR="00680D74">
        <w:rPr>
          <w:rFonts w:cs="Calibri"/>
          <w:color w:val="000000"/>
        </w:rPr>
        <w:t>arty</w:t>
      </w:r>
      <w:r w:rsidR="00C67F99">
        <w:rPr>
          <w:rFonts w:cs="Calibri"/>
          <w:color w:val="000000"/>
        </w:rPr>
        <w:t>,</w:t>
      </w:r>
      <w:r w:rsidRPr="00822AD0">
        <w:rPr>
          <w:rFonts w:cs="Calibri"/>
          <w:color w:val="000000"/>
        </w:rPr>
        <w:t xml:space="preserve"> w siedzibie Urzędu Gminy Lesznowola wydawana jest pasażerowi nowa </w:t>
      </w:r>
      <w:r w:rsidR="002E04B1">
        <w:rPr>
          <w:rFonts w:cs="Calibri"/>
          <w:color w:val="000000"/>
        </w:rPr>
        <w:t>k</w:t>
      </w:r>
      <w:r w:rsidRPr="00822AD0">
        <w:rPr>
          <w:rFonts w:cs="Calibri"/>
          <w:color w:val="000000"/>
        </w:rPr>
        <w:t xml:space="preserve">arta oraz zaświadczenie zawierające imię i nazwisko pasażera wraz z numerem utraconej </w:t>
      </w:r>
      <w:r w:rsidR="002E04B1">
        <w:rPr>
          <w:rFonts w:cs="Calibri"/>
          <w:color w:val="000000"/>
        </w:rPr>
        <w:t>k</w:t>
      </w:r>
      <w:r w:rsidRPr="00822AD0">
        <w:rPr>
          <w:rFonts w:cs="Calibri"/>
          <w:color w:val="000000"/>
        </w:rPr>
        <w:t>arty i numerem wydanego duplikatu, na postawie którego ZTM przenosi środki z utracone</w:t>
      </w:r>
      <w:r w:rsidR="00680D74">
        <w:rPr>
          <w:rFonts w:cs="Calibri"/>
          <w:color w:val="000000"/>
        </w:rPr>
        <w:t xml:space="preserve">j </w:t>
      </w:r>
      <w:r w:rsidR="002E04B1">
        <w:rPr>
          <w:rFonts w:cs="Calibri"/>
          <w:color w:val="000000"/>
        </w:rPr>
        <w:t>k</w:t>
      </w:r>
      <w:r w:rsidR="00680D74">
        <w:rPr>
          <w:rFonts w:cs="Calibri"/>
          <w:color w:val="000000"/>
        </w:rPr>
        <w:t>arty</w:t>
      </w:r>
      <w:r w:rsidRPr="00822AD0">
        <w:rPr>
          <w:rFonts w:cs="Calibri"/>
          <w:color w:val="000000"/>
        </w:rPr>
        <w:t xml:space="preserve"> na now</w:t>
      </w:r>
      <w:r w:rsidR="00680D74">
        <w:rPr>
          <w:rFonts w:cs="Calibri"/>
          <w:color w:val="000000"/>
        </w:rPr>
        <w:t>ą</w:t>
      </w:r>
      <w:r w:rsidRPr="00822AD0">
        <w:rPr>
          <w:rFonts w:cs="Calibri"/>
          <w:color w:val="000000"/>
        </w:rPr>
        <w:t>.</w:t>
      </w:r>
    </w:p>
    <w:p w14:paraId="48784C8C" w14:textId="42C7930D" w:rsidR="00822AD0" w:rsidRPr="00822AD0" w:rsidRDefault="00822AD0" w:rsidP="00822A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22AD0">
        <w:rPr>
          <w:rFonts w:cs="Calibri"/>
          <w:color w:val="000000"/>
        </w:rPr>
        <w:lastRenderedPageBreak/>
        <w:t xml:space="preserve">Na podstawie otrzymanego w Urzędzie Gminy Lesznowola zaświadczenia, o którym mowa w </w:t>
      </w:r>
      <w:r w:rsidR="00652F17">
        <w:rPr>
          <w:rFonts w:cs="Calibri"/>
          <w:color w:val="000000"/>
        </w:rPr>
        <w:t>ust</w:t>
      </w:r>
      <w:r w:rsidRPr="00822AD0">
        <w:rPr>
          <w:rFonts w:cs="Calibri"/>
          <w:color w:val="000000"/>
        </w:rPr>
        <w:t>. 1</w:t>
      </w:r>
      <w:r w:rsidR="00680D74">
        <w:rPr>
          <w:rFonts w:cs="Calibri"/>
          <w:color w:val="000000"/>
        </w:rPr>
        <w:t>7</w:t>
      </w:r>
      <w:r w:rsidRPr="00822AD0">
        <w:rPr>
          <w:rFonts w:cs="Calibri"/>
          <w:color w:val="000000"/>
        </w:rPr>
        <w:t>, pasażer ma możliwość przekodowania w Punkcie Obsługi Pasażera ZTM niewykorzystanej części kontraktu na now</w:t>
      </w:r>
      <w:r w:rsidR="00680D74">
        <w:rPr>
          <w:rFonts w:cs="Calibri"/>
          <w:color w:val="000000"/>
        </w:rPr>
        <w:t>ą</w:t>
      </w:r>
      <w:r w:rsidRPr="00822AD0">
        <w:rPr>
          <w:rFonts w:cs="Calibri"/>
          <w:color w:val="000000"/>
        </w:rPr>
        <w:t xml:space="preserve"> </w:t>
      </w:r>
      <w:r w:rsidR="002E04B1">
        <w:rPr>
          <w:rFonts w:cs="Calibri"/>
          <w:color w:val="000000"/>
        </w:rPr>
        <w:t>k</w:t>
      </w:r>
      <w:r w:rsidR="00680D74">
        <w:rPr>
          <w:rFonts w:cs="Calibri"/>
          <w:color w:val="000000"/>
        </w:rPr>
        <w:t>artę</w:t>
      </w:r>
      <w:r w:rsidRPr="00822AD0">
        <w:rPr>
          <w:rFonts w:cs="Calibri"/>
          <w:color w:val="000000"/>
        </w:rPr>
        <w:t xml:space="preserve"> zgodnie z przepisami wynikającymi z uchwały Rady m.st. Warszawy określającej taryfę przewozową. (Uchwała Nr XLVII/1139/2017 Rady m.st. Warszawy z dnia 6 kwietnia 2017 r.)</w:t>
      </w:r>
      <w:r w:rsidR="00680D74">
        <w:rPr>
          <w:rFonts w:cs="Calibri"/>
          <w:color w:val="000000"/>
        </w:rPr>
        <w:t>.</w:t>
      </w:r>
    </w:p>
    <w:p w14:paraId="3BAD4A3C" w14:textId="77777777" w:rsidR="005A32C8" w:rsidRPr="005A32C8" w:rsidRDefault="005A32C8" w:rsidP="005A32C8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</w:p>
    <w:p w14:paraId="712C9985" w14:textId="51372DE0" w:rsidR="005A32C8" w:rsidRPr="005A32C8" w:rsidRDefault="005A32C8" w:rsidP="005A32C8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000000"/>
        </w:rPr>
      </w:pPr>
      <w:r w:rsidRPr="005A32C8">
        <w:rPr>
          <w:rFonts w:cs="Calibri"/>
          <w:b/>
          <w:bCs/>
          <w:color w:val="000000"/>
        </w:rPr>
        <w:t xml:space="preserve">§ </w:t>
      </w:r>
      <w:r w:rsidR="00607D87">
        <w:rPr>
          <w:rFonts w:cs="Calibri"/>
          <w:b/>
          <w:bCs/>
          <w:color w:val="000000"/>
        </w:rPr>
        <w:t>5</w:t>
      </w:r>
    </w:p>
    <w:p w14:paraId="570A6758" w14:textId="37E91426" w:rsidR="005A32C8" w:rsidRPr="005A32C8" w:rsidRDefault="005A32C8" w:rsidP="005A32C8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000000"/>
        </w:rPr>
      </w:pPr>
      <w:r w:rsidRPr="005A32C8">
        <w:rPr>
          <w:rFonts w:cs="Calibri"/>
          <w:b/>
          <w:bCs/>
          <w:color w:val="000000"/>
        </w:rPr>
        <w:t>Partnerzy</w:t>
      </w:r>
      <w:r>
        <w:rPr>
          <w:rFonts w:cs="Calibri"/>
          <w:b/>
          <w:bCs/>
          <w:color w:val="000000"/>
        </w:rPr>
        <w:t xml:space="preserve"> </w:t>
      </w:r>
      <w:r w:rsidR="002B75E4">
        <w:rPr>
          <w:rFonts w:cs="Calibri"/>
          <w:b/>
          <w:bCs/>
          <w:color w:val="000000"/>
        </w:rPr>
        <w:t>P</w:t>
      </w:r>
      <w:r>
        <w:rPr>
          <w:rFonts w:cs="Calibri"/>
          <w:b/>
          <w:bCs/>
          <w:color w:val="000000"/>
        </w:rPr>
        <w:t xml:space="preserve">rogramu </w:t>
      </w:r>
      <w:r w:rsidR="009D626F">
        <w:rPr>
          <w:rFonts w:cs="Calibri"/>
          <w:b/>
          <w:bCs/>
          <w:color w:val="000000"/>
        </w:rPr>
        <w:t xml:space="preserve">Lesznowolskiej </w:t>
      </w:r>
      <w:r>
        <w:rPr>
          <w:rFonts w:cs="Calibri"/>
          <w:b/>
          <w:bCs/>
          <w:color w:val="000000"/>
        </w:rPr>
        <w:t>Kart</w:t>
      </w:r>
      <w:r w:rsidR="009D626F">
        <w:rPr>
          <w:rFonts w:cs="Calibri"/>
          <w:b/>
          <w:bCs/>
          <w:color w:val="000000"/>
        </w:rPr>
        <w:t>y</w:t>
      </w:r>
      <w:r>
        <w:rPr>
          <w:rFonts w:cs="Calibri"/>
          <w:b/>
          <w:bCs/>
          <w:color w:val="000000"/>
        </w:rPr>
        <w:t xml:space="preserve"> Mieszkańca</w:t>
      </w:r>
    </w:p>
    <w:p w14:paraId="452B87B1" w14:textId="020F6B2F" w:rsidR="005A32C8" w:rsidRPr="005A32C8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W celu realizacji Programu, Gmina będzie współpracowała z Partnerami, którzy będą oferowali </w:t>
      </w:r>
      <w:r w:rsidR="00221EBB">
        <w:rPr>
          <w:rFonts w:cs="Calibri"/>
          <w:color w:val="000000"/>
        </w:rPr>
        <w:t>ulgi, zniżki i preferencje dla</w:t>
      </w:r>
      <w:r w:rsidRPr="005A32C8">
        <w:rPr>
          <w:rFonts w:cs="Calibri"/>
          <w:color w:val="000000"/>
        </w:rPr>
        <w:t xml:space="preserve"> Mieszkańców. </w:t>
      </w:r>
    </w:p>
    <w:p w14:paraId="32015A48" w14:textId="3B2E47FC" w:rsidR="005A32C8" w:rsidRPr="008E729F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8E729F">
        <w:rPr>
          <w:rFonts w:cs="Calibri"/>
          <w:color w:val="000000"/>
        </w:rPr>
        <w:t>Podstawą udziału w Programie jest zawarcie porozumienia.</w:t>
      </w:r>
    </w:p>
    <w:p w14:paraId="78F152D8" w14:textId="04F5DF27" w:rsidR="005A32C8" w:rsidRPr="005A32C8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Aplikowanie Partnera do udziału w Programie odbywa się poprzez </w:t>
      </w:r>
      <w:r w:rsidRPr="00865BE4">
        <w:rPr>
          <w:rFonts w:cs="Calibri"/>
          <w:color w:val="000000"/>
        </w:rPr>
        <w:t xml:space="preserve">kontakt z Referatem </w:t>
      </w:r>
      <w:r w:rsidR="00221EBB">
        <w:rPr>
          <w:rFonts w:cs="Calibri"/>
          <w:color w:val="000000"/>
        </w:rPr>
        <w:t>Innowacji, Rozwoju i Funduszy Zewnętrznych</w:t>
      </w:r>
      <w:r w:rsidR="008E729F" w:rsidRPr="00865BE4">
        <w:rPr>
          <w:rFonts w:cs="Calibri"/>
          <w:color w:val="000000"/>
        </w:rPr>
        <w:t xml:space="preserve"> </w:t>
      </w:r>
      <w:r w:rsidRPr="00865BE4">
        <w:rPr>
          <w:rFonts w:cs="Calibri"/>
          <w:color w:val="000000"/>
        </w:rPr>
        <w:t>lub poprzez Portal.</w:t>
      </w:r>
    </w:p>
    <w:p w14:paraId="5D042EBD" w14:textId="2CFA27C7" w:rsidR="005A32C8" w:rsidRPr="005A32C8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Karta Mieszkańca jest dokumentem potwierdzającym i uprawniającym jej posiadacza do korzystania z </w:t>
      </w:r>
      <w:r w:rsidR="00D52087">
        <w:rPr>
          <w:rFonts w:cs="Calibri"/>
          <w:color w:val="000000"/>
        </w:rPr>
        <w:t>b</w:t>
      </w:r>
      <w:r>
        <w:rPr>
          <w:rFonts w:cs="Calibri"/>
          <w:color w:val="000000"/>
        </w:rPr>
        <w:t>enefitów</w:t>
      </w:r>
      <w:r w:rsidRPr="005A32C8">
        <w:rPr>
          <w:rFonts w:cs="Calibri"/>
          <w:color w:val="000000"/>
        </w:rPr>
        <w:t xml:space="preserve"> zaoferowanych przez Partnerów, którzy wyrażą chęć współpracy </w:t>
      </w:r>
      <w:r w:rsidR="009C5541">
        <w:rPr>
          <w:rFonts w:cs="Calibri"/>
          <w:color w:val="000000"/>
        </w:rPr>
        <w:br/>
      </w:r>
      <w:r w:rsidRPr="005A32C8">
        <w:rPr>
          <w:rFonts w:cs="Calibri"/>
          <w:color w:val="000000"/>
        </w:rPr>
        <w:t xml:space="preserve">i przystąpią do Programu </w:t>
      </w:r>
      <w:r w:rsidR="00593EC9">
        <w:rPr>
          <w:rFonts w:cs="Calibri"/>
          <w:color w:val="000000"/>
        </w:rPr>
        <w:t>„</w:t>
      </w:r>
      <w:r w:rsidR="002E04B1">
        <w:rPr>
          <w:rFonts w:cs="Calibri"/>
          <w:color w:val="000000"/>
        </w:rPr>
        <w:t xml:space="preserve">Lesznowolskiej </w:t>
      </w:r>
      <w:r w:rsidRPr="005A32C8">
        <w:rPr>
          <w:rFonts w:cs="Calibri"/>
          <w:color w:val="000000"/>
        </w:rPr>
        <w:t>Karty Mieszkańca</w:t>
      </w:r>
      <w:r w:rsidR="00593EC9">
        <w:rPr>
          <w:rFonts w:cs="Calibri"/>
          <w:color w:val="000000"/>
        </w:rPr>
        <w:t>”</w:t>
      </w:r>
      <w:r w:rsidRPr="005A32C8">
        <w:rPr>
          <w:rFonts w:cs="Calibri"/>
          <w:color w:val="000000"/>
        </w:rPr>
        <w:t>.</w:t>
      </w:r>
    </w:p>
    <w:p w14:paraId="0481F5AF" w14:textId="004DE951" w:rsidR="005A32C8" w:rsidRPr="005A32C8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Zabrania się Partnerowi umieszczania na stronie internetowej i Aplikacji  treści sprzecznych z przepisami prawa oraz organizowania wydarzeń i promocji w ramach Programu, pod rygorem rozwiązania umowy, które w szczególności:</w:t>
      </w:r>
      <w:r w:rsidRPr="005A32C8">
        <w:rPr>
          <w:rFonts w:cs="Calibri"/>
          <w:color w:val="000000"/>
        </w:rPr>
        <w:tab/>
      </w:r>
    </w:p>
    <w:p w14:paraId="08BAF911" w14:textId="0F3DAA30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zawierają elementy i treści pornograficzne;</w:t>
      </w:r>
    </w:p>
    <w:p w14:paraId="07F1C763" w14:textId="5E9BF9B2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nakłaniają do nienawiści czy przemocy w stosunku do jakiejkolwiek organizacji, osoby lub grupy osób;</w:t>
      </w:r>
    </w:p>
    <w:p w14:paraId="617ADC02" w14:textId="20BFA328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zawierają treści dyskryminujące, w szczególności ze względu na rasę przekonania religijne, płeć, preferencje seksualne czy narodowość;</w:t>
      </w:r>
    </w:p>
    <w:p w14:paraId="415717A9" w14:textId="6A573127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naruszają dobre imię Gminy;</w:t>
      </w:r>
    </w:p>
    <w:p w14:paraId="45338D8E" w14:textId="321283CE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promują produkty alkoholowe, w tym piwo lub promują marki producentów alkoholu za pośrednictwem produktów bezalkoholowych, np. piwa bezalkoholowego oraz narkotyki, środki odurzające lub środki o działaniu psychoaktywnym;</w:t>
      </w:r>
    </w:p>
    <w:p w14:paraId="65CA4E49" w14:textId="327D2611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naruszają przyjęte zasady współżycia społecznego oraz dobre obyczaje;</w:t>
      </w:r>
    </w:p>
    <w:p w14:paraId="1D2A2E39" w14:textId="4A05F04F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propagują postawy naruszające prawa zwierząt, </w:t>
      </w:r>
    </w:p>
    <w:p w14:paraId="763C032A" w14:textId="00E5754A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zachęcają do używania produktów tytoniowych;</w:t>
      </w:r>
    </w:p>
    <w:p w14:paraId="775266E1" w14:textId="006BC6D4" w:rsidR="005A32C8" w:rsidRPr="005A32C8" w:rsidRDefault="005A32C8" w:rsidP="0044477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są sprzeczne z Kodeksem Etyki Reklam.</w:t>
      </w:r>
    </w:p>
    <w:p w14:paraId="2F41B30F" w14:textId="510D815C" w:rsidR="005A32C8" w:rsidRPr="005A32C8" w:rsidRDefault="005A32C8" w:rsidP="005A32C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W Aplikacji oraz na Portalu mogą być publikowane banery i linki do innych stron lub serwisów internetowych, w tym w szczególności banery i linki do stron lub serwisów internetowych Partnerów. Korzystając z banerów i linków, o których mowa w zdaniu poprzedzającym, Użytkownik przechodzi na strony lub serwisy zarządzane przez inne od Operatora podmioty, w tym w szczególności przez Partnerów, które to podmioty ponoszą odpowiedzialność za treści zamieszczane na tych stronach lub serwisach, jak również za przetwarzanie danych osobowych osób wizytujących te strony lub serwisy.</w:t>
      </w:r>
    </w:p>
    <w:p w14:paraId="067F20E4" w14:textId="72072149" w:rsidR="005A32C8" w:rsidRPr="005A32C8" w:rsidRDefault="005A32C8" w:rsidP="005A32C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Zapoznanie z ogółem produktów i usług Partnerów i Operatora oferowanych w ramach Programu oraz poszczególnymi </w:t>
      </w:r>
      <w:r w:rsidR="00D92A07">
        <w:rPr>
          <w:rFonts w:cs="Calibri"/>
          <w:color w:val="000000"/>
        </w:rPr>
        <w:t>bene</w:t>
      </w:r>
      <w:r w:rsidRPr="005A32C8">
        <w:rPr>
          <w:rFonts w:cs="Calibri"/>
          <w:color w:val="000000"/>
        </w:rPr>
        <w:t>fitami, jest możliwe:</w:t>
      </w:r>
    </w:p>
    <w:p w14:paraId="561D8785" w14:textId="6C9EF63D" w:rsidR="005A32C8" w:rsidRPr="005A32C8" w:rsidRDefault="005A32C8" w:rsidP="0044477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za pośrednictwem Aplikacji mobilnej;</w:t>
      </w:r>
    </w:p>
    <w:p w14:paraId="45E4D81A" w14:textId="5B1708EC" w:rsidR="005A32C8" w:rsidRPr="005A32C8" w:rsidRDefault="005A32C8" w:rsidP="0044477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>za pośrednictwem Portalu;</w:t>
      </w:r>
    </w:p>
    <w:p w14:paraId="77432EAA" w14:textId="0EE69A1C" w:rsidR="005A32C8" w:rsidRPr="005A32C8" w:rsidRDefault="005A32C8" w:rsidP="0044477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lastRenderedPageBreak/>
        <w:t>w mediach społecznościowych; lista aktualnych adresów stron (profili), o których mowa w zdaniu poprzedzającym, dostępna jest każdorazowo w Aplikacji mobilnej lub na Portalu;</w:t>
      </w:r>
    </w:p>
    <w:p w14:paraId="71F6D272" w14:textId="6B19B168" w:rsidR="005A32C8" w:rsidRPr="005A32C8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Lista przysługujących uczestnikom Programu </w:t>
      </w:r>
      <w:r w:rsidR="00D52087">
        <w:rPr>
          <w:rFonts w:cs="Calibri"/>
          <w:color w:val="000000"/>
        </w:rPr>
        <w:t>b</w:t>
      </w:r>
      <w:r w:rsidR="00D92A07">
        <w:rPr>
          <w:rFonts w:cs="Calibri"/>
          <w:color w:val="000000"/>
        </w:rPr>
        <w:t>ene</w:t>
      </w:r>
      <w:r w:rsidRPr="005A32C8">
        <w:rPr>
          <w:rFonts w:cs="Calibri"/>
          <w:color w:val="000000"/>
        </w:rPr>
        <w:t xml:space="preserve">fitów zostanie zamieszczona na stronie internetowej Programu oraz w Aplikacji. </w:t>
      </w:r>
    </w:p>
    <w:p w14:paraId="0D8C742A" w14:textId="4DCE4ED9" w:rsidR="007D1973" w:rsidRPr="005A32C8" w:rsidRDefault="005A32C8" w:rsidP="005A3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5A32C8">
        <w:rPr>
          <w:rFonts w:cs="Calibri"/>
          <w:color w:val="000000"/>
        </w:rPr>
        <w:t xml:space="preserve">W Portalu i Aplikacji umieszczane są informacje o Programie i Partnerach, aktualnościach, wydarzeniach, promocjach i innych ważnych informacjach o Programie w celu informowania </w:t>
      </w:r>
      <w:r w:rsidR="007775B4">
        <w:rPr>
          <w:rFonts w:cs="Calibri"/>
          <w:color w:val="000000"/>
        </w:rPr>
        <w:br/>
      </w:r>
      <w:r w:rsidRPr="005A32C8">
        <w:rPr>
          <w:rFonts w:cs="Calibri"/>
          <w:color w:val="000000"/>
        </w:rPr>
        <w:t xml:space="preserve">o </w:t>
      </w:r>
      <w:r w:rsidR="00D52087">
        <w:rPr>
          <w:rFonts w:cs="Calibri"/>
          <w:color w:val="000000"/>
        </w:rPr>
        <w:t>b</w:t>
      </w:r>
      <w:r>
        <w:rPr>
          <w:rFonts w:cs="Calibri"/>
          <w:color w:val="000000"/>
        </w:rPr>
        <w:t>enefitach</w:t>
      </w:r>
      <w:r w:rsidRPr="005A32C8">
        <w:rPr>
          <w:rFonts w:cs="Calibri"/>
          <w:color w:val="000000"/>
        </w:rPr>
        <w:t xml:space="preserve"> przysługujących Mieszkańcom</w:t>
      </w:r>
      <w:r>
        <w:rPr>
          <w:rFonts w:cs="Calibri"/>
          <w:color w:val="000000"/>
        </w:rPr>
        <w:t>.</w:t>
      </w:r>
    </w:p>
    <w:p w14:paraId="6ACD1871" w14:textId="77777777" w:rsidR="009B29B0" w:rsidRDefault="009B29B0" w:rsidP="0012074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color w:val="000000"/>
        </w:rPr>
      </w:pPr>
    </w:p>
    <w:p w14:paraId="79CEC7A6" w14:textId="34D22916" w:rsidR="00987CAF" w:rsidRPr="00120749" w:rsidRDefault="00987CAF" w:rsidP="0012074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color w:val="000000"/>
        </w:rPr>
      </w:pPr>
      <w:r w:rsidRPr="00120749">
        <w:rPr>
          <w:rFonts w:cs="Calibri"/>
          <w:b/>
          <w:color w:val="000000"/>
        </w:rPr>
        <w:t xml:space="preserve">§ </w:t>
      </w:r>
      <w:r w:rsidR="00607D87" w:rsidRPr="00120749">
        <w:rPr>
          <w:rFonts w:cs="Calibri"/>
          <w:b/>
          <w:color w:val="000000"/>
        </w:rPr>
        <w:t>6</w:t>
      </w:r>
    </w:p>
    <w:p w14:paraId="0CCE2777" w14:textId="77777777" w:rsidR="00987CAF" w:rsidRPr="00120749" w:rsidRDefault="00987CAF" w:rsidP="0012074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color w:val="000000"/>
        </w:rPr>
      </w:pPr>
      <w:r w:rsidRPr="00120749">
        <w:rPr>
          <w:rFonts w:cs="Calibri"/>
          <w:b/>
          <w:color w:val="000000"/>
        </w:rPr>
        <w:t>Uwagi</w:t>
      </w:r>
    </w:p>
    <w:p w14:paraId="41E34C9A" w14:textId="77777777" w:rsidR="00987CAF" w:rsidRPr="00987CAF" w:rsidRDefault="00987CAF" w:rsidP="00987C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bookmarkStart w:id="6" w:name="z7"/>
      <w:bookmarkEnd w:id="6"/>
      <w:r w:rsidRPr="00987CAF">
        <w:rPr>
          <w:rFonts w:cstheme="minorHAnsi"/>
          <w:color w:val="000000"/>
        </w:rPr>
        <w:t>Informacja o szczególnych zagrożeniach związanych z korzystaniem przez Użytkowników z usług świadczonych drogą elektroniczną w ramach Programu. Do potencjalnych zagrożeń zalicza się:</w:t>
      </w:r>
    </w:p>
    <w:p w14:paraId="47FE9027" w14:textId="77777777" w:rsidR="00987CAF" w:rsidRPr="00987CAF" w:rsidRDefault="00987CAF" w:rsidP="0044477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>złośliwe oprogramowanie (ang. Malware) – różnego rodzaju aplikacje lub skrypty mające szkodliwe, przestępcze lub złośliwe działanie w stosunku do systemu teleinformatycznego Użytkownika, takie jak wirusy, robaki, trojany;</w:t>
      </w:r>
    </w:p>
    <w:p w14:paraId="0BED0AB4" w14:textId="55E0C346" w:rsidR="00987CAF" w:rsidRPr="00987CAF" w:rsidRDefault="00987CAF" w:rsidP="0044477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 xml:space="preserve">programy szpiegujące (ang. Spyware) – programy śledzące działania użytkownika, które gromadzą informacje o użytkowniku i wysyłają je – zazwyczaj bez jego wiedzy </w:t>
      </w:r>
      <w:r w:rsidR="007F5526">
        <w:rPr>
          <w:rFonts w:cstheme="minorHAnsi"/>
          <w:color w:val="000000"/>
        </w:rPr>
        <w:br/>
      </w:r>
      <w:r w:rsidRPr="00987CAF">
        <w:rPr>
          <w:rFonts w:cstheme="minorHAnsi"/>
          <w:color w:val="000000"/>
        </w:rPr>
        <w:t>i zgody – autorowi programu;</w:t>
      </w:r>
    </w:p>
    <w:p w14:paraId="1FC04966" w14:textId="77777777" w:rsidR="00987CAF" w:rsidRPr="00987CAF" w:rsidRDefault="00987CAF" w:rsidP="0044477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>spam – niechciane i niezamawiane wiadomości elektroniczne rozsyłane jednocześnie do wielu odbiorów, często zawierające treści o charakterze reklamowym;</w:t>
      </w:r>
    </w:p>
    <w:p w14:paraId="2ECC95C3" w14:textId="77777777" w:rsidR="00987CAF" w:rsidRPr="00987CAF" w:rsidRDefault="00987CAF" w:rsidP="0044477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>wyłudzanie poufnych informacji osobistych (np. haseł) przez podszywanie się pod godną zaufania osobę lub instytucję (ang. Phishing);</w:t>
      </w:r>
    </w:p>
    <w:p w14:paraId="799A2D28" w14:textId="77777777" w:rsidR="00987CAF" w:rsidRPr="00987CAF" w:rsidRDefault="00987CAF" w:rsidP="0044477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>włamania do systemu teleinformatycznego Użytkownika z użyciem narzędzi hackerskich;</w:t>
      </w:r>
    </w:p>
    <w:p w14:paraId="2AC35723" w14:textId="77777777" w:rsidR="00987CAF" w:rsidRPr="00987CAF" w:rsidRDefault="00987CAF" w:rsidP="0044477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>kryptoanalizę – możliwość odnalezienia słabości systemu kryptograficznego w celu umożliwienia jego złamania lub obejścia.</w:t>
      </w:r>
    </w:p>
    <w:p w14:paraId="78B46A9C" w14:textId="77777777" w:rsidR="00987CAF" w:rsidRPr="00987CAF" w:rsidRDefault="00987CAF" w:rsidP="00822A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987CAF">
        <w:rPr>
          <w:rFonts w:cstheme="minorHAnsi"/>
          <w:color w:val="000000"/>
        </w:rPr>
        <w:t xml:space="preserve">W celu uniknięcia powyższych zagrożeń Użytkownik powinien zaopatrzyć swój komputer i inne urządzenia elektroniczne, które wykorzystuje podłączając się do Internetu, w program antywirusowy i zaporę sieciową. </w:t>
      </w:r>
    </w:p>
    <w:p w14:paraId="205745ED" w14:textId="77777777" w:rsidR="00D869B4" w:rsidRDefault="00D869B4" w:rsidP="00F36D7E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  <w:color w:val="000000"/>
        </w:rPr>
      </w:pPr>
    </w:p>
    <w:p w14:paraId="23767610" w14:textId="6E01D99C" w:rsidR="00987CAF" w:rsidRPr="00987CAF" w:rsidRDefault="00987CAF" w:rsidP="00987CA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color w:val="000000"/>
        </w:rPr>
      </w:pPr>
      <w:r w:rsidRPr="00987CAF">
        <w:rPr>
          <w:rFonts w:cs="Calibri"/>
          <w:b/>
          <w:color w:val="000000"/>
        </w:rPr>
        <w:t xml:space="preserve">§ </w:t>
      </w:r>
      <w:r w:rsidR="00607D87">
        <w:rPr>
          <w:rFonts w:cs="Calibri"/>
          <w:b/>
          <w:color w:val="000000"/>
        </w:rPr>
        <w:t>7</w:t>
      </w:r>
    </w:p>
    <w:p w14:paraId="129C065A" w14:textId="77777777" w:rsidR="00987CAF" w:rsidRDefault="00987CAF" w:rsidP="00987CA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color w:val="000000"/>
        </w:rPr>
      </w:pPr>
      <w:r w:rsidRPr="00987CAF">
        <w:rPr>
          <w:rFonts w:cs="Calibri"/>
          <w:b/>
          <w:color w:val="000000"/>
        </w:rPr>
        <w:t>Postanowienia końcowe</w:t>
      </w:r>
    </w:p>
    <w:p w14:paraId="06AC6990" w14:textId="0D8C0CAA" w:rsidR="00987CAF" w:rsidRPr="00987CAF" w:rsidRDefault="00987CAF" w:rsidP="0098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Cs/>
          <w:color w:val="000000"/>
        </w:rPr>
      </w:pPr>
      <w:r w:rsidRPr="00987CAF">
        <w:rPr>
          <w:rFonts w:cs="Calibri"/>
          <w:bCs/>
          <w:color w:val="000000"/>
        </w:rPr>
        <w:t xml:space="preserve">Prawem właściwym dla Regulaminu jest prawo polskie. </w:t>
      </w:r>
    </w:p>
    <w:p w14:paraId="1F5A7C00" w14:textId="0E4FA387" w:rsidR="00987CAF" w:rsidRPr="00987CAF" w:rsidRDefault="00987CAF" w:rsidP="0098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Cs/>
          <w:color w:val="000000"/>
        </w:rPr>
      </w:pPr>
      <w:r w:rsidRPr="00987CAF">
        <w:rPr>
          <w:rFonts w:cs="Calibri"/>
          <w:bCs/>
          <w:color w:val="000000"/>
        </w:rPr>
        <w:t xml:space="preserve">Wszelkie spory wynikające lub związane z Regulaminem, w tym jego wykonaniem lub wykładnią, będą rozstrzygane przez sąd powszechny właściwy miejscowo dla siedziby Gminy </w:t>
      </w:r>
      <w:r w:rsidR="00E35762">
        <w:rPr>
          <w:rFonts w:cs="Calibri"/>
        </w:rPr>
        <w:t>Lesznowola</w:t>
      </w:r>
      <w:r w:rsidRPr="00987CAF">
        <w:rPr>
          <w:rFonts w:cs="Calibri"/>
          <w:bCs/>
          <w:color w:val="000000"/>
        </w:rPr>
        <w:t>.</w:t>
      </w:r>
    </w:p>
    <w:p w14:paraId="6D53D8CD" w14:textId="6EC62DD5" w:rsidR="00987CAF" w:rsidRPr="00987CAF" w:rsidRDefault="00987CAF" w:rsidP="0098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Cs/>
          <w:color w:val="000000"/>
        </w:rPr>
      </w:pPr>
      <w:r w:rsidRPr="00987CAF">
        <w:rPr>
          <w:rFonts w:cs="Calibri"/>
          <w:bCs/>
          <w:color w:val="000000"/>
        </w:rPr>
        <w:t>Żadne z postanowień Regulaminu nie ogranicza uprawnień Użytkownika będącego Konsumentem lub Przedsiębiorcą jednoosobowym, jakie przysługują mu na podstawie przepisów prawa. W przypadku stwierdzenia istnienia postanowienia o takim charakterze zastosowanie znajdują przepisy powszechnie obowiązującego prawa, a w szczególności Kodeksu cywilnego oraz ustawy z zakresu prawa konsumenckich.</w:t>
      </w:r>
    </w:p>
    <w:p w14:paraId="44B11148" w14:textId="5C62C621" w:rsidR="00987CAF" w:rsidRPr="00987CAF" w:rsidRDefault="00987CAF" w:rsidP="0098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Cs/>
          <w:color w:val="000000"/>
        </w:rPr>
      </w:pPr>
      <w:r w:rsidRPr="00987CAF">
        <w:rPr>
          <w:rFonts w:cs="Calibri"/>
          <w:bCs/>
          <w:color w:val="000000"/>
        </w:rPr>
        <w:t xml:space="preserve">Wybór prawa polskiego na podstawę Regulaminu nie pozbawia Użytkownika będącego Konsumentem lub Przedsiębiorcą jednoosobowym ochrony przyznanej mu na podstawie </w:t>
      </w:r>
      <w:r w:rsidRPr="00987CAF">
        <w:rPr>
          <w:rFonts w:cs="Calibri"/>
          <w:bCs/>
          <w:color w:val="000000"/>
        </w:rPr>
        <w:lastRenderedPageBreak/>
        <w:t xml:space="preserve">przepisów, których nie można wyłączyć w drodze Umowy, na mocy prawa które zgodnie </w:t>
      </w:r>
      <w:r w:rsidR="007E6D5A">
        <w:rPr>
          <w:rFonts w:cs="Calibri"/>
          <w:bCs/>
          <w:color w:val="000000"/>
        </w:rPr>
        <w:br/>
      </w:r>
      <w:r w:rsidRPr="00987CAF">
        <w:rPr>
          <w:rFonts w:cs="Calibri"/>
          <w:bCs/>
          <w:color w:val="000000"/>
        </w:rPr>
        <w:t>z właściwymi regulacjami byłoby właściwe w przypadku braku dokonania wyboru.</w:t>
      </w:r>
    </w:p>
    <w:p w14:paraId="324F9038" w14:textId="5457BA93" w:rsidR="00987CAF" w:rsidRPr="00822AD0" w:rsidRDefault="00987CAF" w:rsidP="0098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Cs/>
          <w:color w:val="000000"/>
        </w:rPr>
      </w:pPr>
      <w:r w:rsidRPr="00822AD0">
        <w:rPr>
          <w:rFonts w:cs="Calibri"/>
          <w:bCs/>
          <w:color w:val="000000"/>
        </w:rPr>
        <w:t xml:space="preserve">Udostępnioną treść Regulaminu można utrwalić nieodpłatnie, drukując go lub zapisując plik </w:t>
      </w:r>
      <w:r w:rsidR="007E6D5A">
        <w:rPr>
          <w:rFonts w:cs="Calibri"/>
          <w:bCs/>
          <w:color w:val="000000"/>
        </w:rPr>
        <w:br/>
      </w:r>
      <w:r w:rsidRPr="00822AD0">
        <w:rPr>
          <w:rFonts w:cs="Calibri"/>
          <w:bCs/>
          <w:color w:val="000000"/>
        </w:rPr>
        <w:t>z Regulaminem na nośniku danych.</w:t>
      </w:r>
    </w:p>
    <w:p w14:paraId="0DE3B724" w14:textId="77777777" w:rsidR="005A32C8" w:rsidRDefault="005A32C8" w:rsidP="00CA39A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A155C3">
        <w:rPr>
          <w:rFonts w:cstheme="minorHAnsi"/>
          <w:bCs/>
          <w:color w:val="000000"/>
        </w:rPr>
        <w:t>Gmina zastrzega sobie możliwość zmiany Regulaminu w przypadku wystąpienia okoliczności, nieprzewidzianych w dniu jego przyjmowania lub innych ważnych powodów.</w:t>
      </w:r>
    </w:p>
    <w:p w14:paraId="46DB17A5" w14:textId="77777777" w:rsidR="00DA6F14" w:rsidRPr="00DA6F14" w:rsidRDefault="00DA6F14" w:rsidP="00DA6F14"/>
    <w:p w14:paraId="174CD8B3" w14:textId="77777777" w:rsidR="00DA6F14" w:rsidRDefault="00DA6F14" w:rsidP="00DA6F14">
      <w:pPr>
        <w:rPr>
          <w:rFonts w:cstheme="minorHAnsi"/>
          <w:bCs/>
          <w:color w:val="000000"/>
        </w:rPr>
      </w:pPr>
    </w:p>
    <w:p w14:paraId="08EAA179" w14:textId="760F47EB" w:rsidR="00DA6F14" w:rsidRDefault="00DA6F14" w:rsidP="00DA6F14">
      <w:r>
        <w:t>Załączniki:</w:t>
      </w:r>
    </w:p>
    <w:p w14:paraId="317E6E11" w14:textId="3EDC47E3" w:rsidR="00DA6F14" w:rsidRPr="00DA6F14" w:rsidRDefault="00DA6F14" w:rsidP="00DA6F14">
      <w:r>
        <w:t>1. Wzór Pełnomocnictwa</w:t>
      </w:r>
      <w:r w:rsidR="00FB5A11">
        <w:t>.</w:t>
      </w:r>
    </w:p>
    <w:sectPr w:rsidR="00DA6F14" w:rsidRPr="00DA6F14" w:rsidSect="00581571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4D98" w14:textId="77777777" w:rsidR="00735C2C" w:rsidRDefault="00735C2C" w:rsidP="00735C2C">
      <w:pPr>
        <w:spacing w:after="0" w:line="240" w:lineRule="auto"/>
      </w:pPr>
      <w:r>
        <w:separator/>
      </w:r>
    </w:p>
  </w:endnote>
  <w:endnote w:type="continuationSeparator" w:id="0">
    <w:p w14:paraId="1531B867" w14:textId="77777777" w:rsidR="00735C2C" w:rsidRDefault="00735C2C" w:rsidP="0073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70227"/>
      <w:docPartObj>
        <w:docPartGallery w:val="Page Numbers (Bottom of Page)"/>
        <w:docPartUnique/>
      </w:docPartObj>
    </w:sdtPr>
    <w:sdtEndPr/>
    <w:sdtContent>
      <w:p w14:paraId="30B70D58" w14:textId="54448BDB" w:rsidR="00735C2C" w:rsidRDefault="00735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73453" w14:textId="77777777" w:rsidR="00735C2C" w:rsidRDefault="00735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102C" w14:textId="77777777" w:rsidR="00735C2C" w:rsidRDefault="00735C2C" w:rsidP="00735C2C">
      <w:pPr>
        <w:spacing w:after="0" w:line="240" w:lineRule="auto"/>
      </w:pPr>
      <w:r>
        <w:separator/>
      </w:r>
    </w:p>
  </w:footnote>
  <w:footnote w:type="continuationSeparator" w:id="0">
    <w:p w14:paraId="574611AE" w14:textId="77777777" w:rsidR="00735C2C" w:rsidRDefault="00735C2C" w:rsidP="0073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00871A"/>
    <w:multiLevelType w:val="hybridMultilevel"/>
    <w:tmpl w:val="6CB2A9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8B1B17"/>
    <w:multiLevelType w:val="hybridMultilevel"/>
    <w:tmpl w:val="2254177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3F8EE4"/>
    <w:multiLevelType w:val="hybridMultilevel"/>
    <w:tmpl w:val="F5069D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0931CA"/>
    <w:multiLevelType w:val="hybridMultilevel"/>
    <w:tmpl w:val="8A5D3F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D40E59"/>
    <w:multiLevelType w:val="hybridMultilevel"/>
    <w:tmpl w:val="FAE365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A759C7"/>
    <w:multiLevelType w:val="hybridMultilevel"/>
    <w:tmpl w:val="469167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B5556A"/>
    <w:multiLevelType w:val="hybridMultilevel"/>
    <w:tmpl w:val="083C3DE0"/>
    <w:lvl w:ilvl="0" w:tplc="2AD81F1C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C1E00"/>
    <w:multiLevelType w:val="hybridMultilevel"/>
    <w:tmpl w:val="5E2ACAE8"/>
    <w:lvl w:ilvl="0" w:tplc="B5983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5BBD"/>
    <w:multiLevelType w:val="hybridMultilevel"/>
    <w:tmpl w:val="DA36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06E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E7E43"/>
    <w:multiLevelType w:val="hybridMultilevel"/>
    <w:tmpl w:val="C06A17D0"/>
    <w:lvl w:ilvl="0" w:tplc="51CC6C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FC759"/>
    <w:multiLevelType w:val="hybridMultilevel"/>
    <w:tmpl w:val="A71D23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3AD02AE"/>
    <w:multiLevelType w:val="hybridMultilevel"/>
    <w:tmpl w:val="FCCE34B8"/>
    <w:lvl w:ilvl="0" w:tplc="347618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4D86F"/>
    <w:multiLevelType w:val="hybridMultilevel"/>
    <w:tmpl w:val="32A72BE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6B5E1D"/>
    <w:multiLevelType w:val="hybridMultilevel"/>
    <w:tmpl w:val="8312B0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6483"/>
    <w:multiLevelType w:val="hybridMultilevel"/>
    <w:tmpl w:val="AA121C36"/>
    <w:lvl w:ilvl="0" w:tplc="B88EA4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37E7C"/>
    <w:multiLevelType w:val="hybridMultilevel"/>
    <w:tmpl w:val="44BB1D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83591F4"/>
    <w:multiLevelType w:val="hybridMultilevel"/>
    <w:tmpl w:val="EE6EBE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202025"/>
    <w:multiLevelType w:val="hybridMultilevel"/>
    <w:tmpl w:val="720EF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9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25EA"/>
    <w:multiLevelType w:val="multilevel"/>
    <w:tmpl w:val="57F6C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C9233A"/>
    <w:multiLevelType w:val="multilevel"/>
    <w:tmpl w:val="990A7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843378"/>
    <w:multiLevelType w:val="hybridMultilevel"/>
    <w:tmpl w:val="CC0C66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FC6E14"/>
    <w:multiLevelType w:val="hybridMultilevel"/>
    <w:tmpl w:val="063A329E"/>
    <w:lvl w:ilvl="0" w:tplc="347618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FED"/>
    <w:multiLevelType w:val="hybridMultilevel"/>
    <w:tmpl w:val="3B801F2E"/>
    <w:lvl w:ilvl="0" w:tplc="B5983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E404A"/>
    <w:multiLevelType w:val="hybridMultilevel"/>
    <w:tmpl w:val="A65CCF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40079CA"/>
    <w:multiLevelType w:val="hybridMultilevel"/>
    <w:tmpl w:val="6C1E4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4482EE1"/>
    <w:multiLevelType w:val="hybridMultilevel"/>
    <w:tmpl w:val="A1FD0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8382C5F"/>
    <w:multiLevelType w:val="hybridMultilevel"/>
    <w:tmpl w:val="D884D070"/>
    <w:lvl w:ilvl="0" w:tplc="2AD81F1C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01AF"/>
    <w:multiLevelType w:val="hybridMultilevel"/>
    <w:tmpl w:val="205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5692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249A9"/>
    <w:multiLevelType w:val="hybridMultilevel"/>
    <w:tmpl w:val="B6EAE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D4D27"/>
    <w:multiLevelType w:val="hybridMultilevel"/>
    <w:tmpl w:val="E8664388"/>
    <w:lvl w:ilvl="0" w:tplc="2AD81F1C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DF2AF7"/>
    <w:multiLevelType w:val="hybridMultilevel"/>
    <w:tmpl w:val="17602D40"/>
    <w:lvl w:ilvl="0" w:tplc="91165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14B"/>
    <w:multiLevelType w:val="hybridMultilevel"/>
    <w:tmpl w:val="A6AEECDA"/>
    <w:lvl w:ilvl="0" w:tplc="095692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56FFA"/>
    <w:multiLevelType w:val="hybridMultilevel"/>
    <w:tmpl w:val="45C62AAA"/>
    <w:lvl w:ilvl="0" w:tplc="B59837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D13D4"/>
    <w:multiLevelType w:val="hybridMultilevel"/>
    <w:tmpl w:val="1EBBCF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39452A1"/>
    <w:multiLevelType w:val="hybridMultilevel"/>
    <w:tmpl w:val="513CE2F2"/>
    <w:lvl w:ilvl="0" w:tplc="01A0A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21A77"/>
    <w:multiLevelType w:val="hybridMultilevel"/>
    <w:tmpl w:val="D3340BA4"/>
    <w:lvl w:ilvl="0" w:tplc="01A0A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23456"/>
    <w:multiLevelType w:val="hybridMultilevel"/>
    <w:tmpl w:val="EF86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3592D"/>
    <w:multiLevelType w:val="hybridMultilevel"/>
    <w:tmpl w:val="E6A8428A"/>
    <w:lvl w:ilvl="0" w:tplc="91165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C4E2E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23249">
    <w:abstractNumId w:val="16"/>
  </w:num>
  <w:num w:numId="2" w16cid:durableId="1518470223">
    <w:abstractNumId w:val="5"/>
  </w:num>
  <w:num w:numId="3" w16cid:durableId="320277598">
    <w:abstractNumId w:val="24"/>
  </w:num>
  <w:num w:numId="4" w16cid:durableId="1977223061">
    <w:abstractNumId w:val="2"/>
  </w:num>
  <w:num w:numId="5" w16cid:durableId="1977106013">
    <w:abstractNumId w:val="0"/>
  </w:num>
  <w:num w:numId="6" w16cid:durableId="906302549">
    <w:abstractNumId w:val="3"/>
  </w:num>
  <w:num w:numId="7" w16cid:durableId="1398938952">
    <w:abstractNumId w:val="20"/>
  </w:num>
  <w:num w:numId="8" w16cid:durableId="962004228">
    <w:abstractNumId w:val="12"/>
  </w:num>
  <w:num w:numId="9" w16cid:durableId="190650732">
    <w:abstractNumId w:val="1"/>
  </w:num>
  <w:num w:numId="10" w16cid:durableId="445272467">
    <w:abstractNumId w:val="10"/>
  </w:num>
  <w:num w:numId="11" w16cid:durableId="2048293090">
    <w:abstractNumId w:val="4"/>
  </w:num>
  <w:num w:numId="12" w16cid:durableId="1907761515">
    <w:abstractNumId w:val="25"/>
  </w:num>
  <w:num w:numId="13" w16cid:durableId="1778061749">
    <w:abstractNumId w:val="33"/>
  </w:num>
  <w:num w:numId="14" w16cid:durableId="1254436595">
    <w:abstractNumId w:val="23"/>
  </w:num>
  <w:num w:numId="15" w16cid:durableId="3898532">
    <w:abstractNumId w:val="15"/>
  </w:num>
  <w:num w:numId="16" w16cid:durableId="1655524266">
    <w:abstractNumId w:val="7"/>
  </w:num>
  <w:num w:numId="17" w16cid:durableId="1055542395">
    <w:abstractNumId w:val="22"/>
  </w:num>
  <w:num w:numId="18" w16cid:durableId="1590387475">
    <w:abstractNumId w:val="21"/>
  </w:num>
  <w:num w:numId="19" w16cid:durableId="810442084">
    <w:abstractNumId w:val="11"/>
  </w:num>
  <w:num w:numId="20" w16cid:durableId="1803620390">
    <w:abstractNumId w:val="8"/>
  </w:num>
  <w:num w:numId="21" w16cid:durableId="1745685944">
    <w:abstractNumId w:val="32"/>
  </w:num>
  <w:num w:numId="22" w16cid:durableId="1058479985">
    <w:abstractNumId w:val="27"/>
  </w:num>
  <w:num w:numId="23" w16cid:durableId="871459575">
    <w:abstractNumId w:val="28"/>
  </w:num>
  <w:num w:numId="24" w16cid:durableId="1888371767">
    <w:abstractNumId w:val="19"/>
  </w:num>
  <w:num w:numId="25" w16cid:durableId="515266306">
    <w:abstractNumId w:val="18"/>
  </w:num>
  <w:num w:numId="26" w16cid:durableId="1039815869">
    <w:abstractNumId w:val="14"/>
  </w:num>
  <w:num w:numId="27" w16cid:durableId="1122069054">
    <w:abstractNumId w:val="13"/>
  </w:num>
  <w:num w:numId="28" w16cid:durableId="229538527">
    <w:abstractNumId w:val="29"/>
  </w:num>
  <w:num w:numId="29" w16cid:durableId="46759523">
    <w:abstractNumId w:val="6"/>
  </w:num>
  <w:num w:numId="30" w16cid:durableId="1947686312">
    <w:abstractNumId w:val="26"/>
  </w:num>
  <w:num w:numId="31" w16cid:durableId="1864901714">
    <w:abstractNumId w:val="9"/>
  </w:num>
  <w:num w:numId="32" w16cid:durableId="1945722517">
    <w:abstractNumId w:val="35"/>
  </w:num>
  <w:num w:numId="33" w16cid:durableId="1563755919">
    <w:abstractNumId w:val="34"/>
  </w:num>
  <w:num w:numId="34" w16cid:durableId="1036392999">
    <w:abstractNumId w:val="37"/>
  </w:num>
  <w:num w:numId="35" w16cid:durableId="1506239791">
    <w:abstractNumId w:val="37"/>
    <w:lvlOverride w:ilvl="0">
      <w:lvl w:ilvl="0" w:tplc="91165EC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B00C4E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1419793719">
    <w:abstractNumId w:val="30"/>
  </w:num>
  <w:num w:numId="37" w16cid:durableId="2136944405">
    <w:abstractNumId w:val="36"/>
  </w:num>
  <w:num w:numId="38" w16cid:durableId="1824854745">
    <w:abstractNumId w:val="17"/>
  </w:num>
  <w:num w:numId="39" w16cid:durableId="3205484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B6"/>
    <w:rsid w:val="00000464"/>
    <w:rsid w:val="000161B6"/>
    <w:rsid w:val="0002735C"/>
    <w:rsid w:val="00054481"/>
    <w:rsid w:val="000754C4"/>
    <w:rsid w:val="00080AD6"/>
    <w:rsid w:val="000831C6"/>
    <w:rsid w:val="000978C4"/>
    <w:rsid w:val="000A6231"/>
    <w:rsid w:val="000C0DAE"/>
    <w:rsid w:val="000C2F72"/>
    <w:rsid w:val="000F11CA"/>
    <w:rsid w:val="00110C6F"/>
    <w:rsid w:val="00114F16"/>
    <w:rsid w:val="00120749"/>
    <w:rsid w:val="001235D4"/>
    <w:rsid w:val="00136B52"/>
    <w:rsid w:val="001478C3"/>
    <w:rsid w:val="001532BA"/>
    <w:rsid w:val="0018507E"/>
    <w:rsid w:val="001A6ABC"/>
    <w:rsid w:val="001B22AF"/>
    <w:rsid w:val="001B67A4"/>
    <w:rsid w:val="001C4785"/>
    <w:rsid w:val="001D1E6B"/>
    <w:rsid w:val="001D7252"/>
    <w:rsid w:val="00205229"/>
    <w:rsid w:val="00213A7D"/>
    <w:rsid w:val="00213C48"/>
    <w:rsid w:val="00221EBB"/>
    <w:rsid w:val="002464D5"/>
    <w:rsid w:val="00274480"/>
    <w:rsid w:val="002A6BE8"/>
    <w:rsid w:val="002B75E4"/>
    <w:rsid w:val="002C75BD"/>
    <w:rsid w:val="002E04B1"/>
    <w:rsid w:val="002E07E4"/>
    <w:rsid w:val="002E48E4"/>
    <w:rsid w:val="0032050C"/>
    <w:rsid w:val="00336F28"/>
    <w:rsid w:val="00385C28"/>
    <w:rsid w:val="0039027A"/>
    <w:rsid w:val="00395879"/>
    <w:rsid w:val="003B6E87"/>
    <w:rsid w:val="00420921"/>
    <w:rsid w:val="00430F9A"/>
    <w:rsid w:val="0044477D"/>
    <w:rsid w:val="00483746"/>
    <w:rsid w:val="004A54D1"/>
    <w:rsid w:val="004B3546"/>
    <w:rsid w:val="004D7F9F"/>
    <w:rsid w:val="00544047"/>
    <w:rsid w:val="00547EC1"/>
    <w:rsid w:val="005642C0"/>
    <w:rsid w:val="00581571"/>
    <w:rsid w:val="00593EC9"/>
    <w:rsid w:val="0059668C"/>
    <w:rsid w:val="005A32C8"/>
    <w:rsid w:val="005C261C"/>
    <w:rsid w:val="005D0625"/>
    <w:rsid w:val="005F0163"/>
    <w:rsid w:val="005F1CA7"/>
    <w:rsid w:val="00607D87"/>
    <w:rsid w:val="006130E6"/>
    <w:rsid w:val="0063519D"/>
    <w:rsid w:val="006506B3"/>
    <w:rsid w:val="00652F17"/>
    <w:rsid w:val="00654C99"/>
    <w:rsid w:val="00655F5C"/>
    <w:rsid w:val="00662AA3"/>
    <w:rsid w:val="00680D74"/>
    <w:rsid w:val="006E1E5E"/>
    <w:rsid w:val="006E2FE8"/>
    <w:rsid w:val="006F052C"/>
    <w:rsid w:val="006F6086"/>
    <w:rsid w:val="007172D0"/>
    <w:rsid w:val="00724421"/>
    <w:rsid w:val="00724C37"/>
    <w:rsid w:val="007278C5"/>
    <w:rsid w:val="00735C2C"/>
    <w:rsid w:val="00774E29"/>
    <w:rsid w:val="007775B4"/>
    <w:rsid w:val="007838D3"/>
    <w:rsid w:val="00797C19"/>
    <w:rsid w:val="007B461D"/>
    <w:rsid w:val="007B5AFA"/>
    <w:rsid w:val="007D191D"/>
    <w:rsid w:val="007D1973"/>
    <w:rsid w:val="007D2374"/>
    <w:rsid w:val="007D241C"/>
    <w:rsid w:val="007D3881"/>
    <w:rsid w:val="007E6D5A"/>
    <w:rsid w:val="007F4C70"/>
    <w:rsid w:val="007F5526"/>
    <w:rsid w:val="00822AD0"/>
    <w:rsid w:val="00845DCE"/>
    <w:rsid w:val="00856658"/>
    <w:rsid w:val="008648FA"/>
    <w:rsid w:val="00865BE4"/>
    <w:rsid w:val="00871769"/>
    <w:rsid w:val="00875063"/>
    <w:rsid w:val="008858DF"/>
    <w:rsid w:val="008A004C"/>
    <w:rsid w:val="008A1F0E"/>
    <w:rsid w:val="008B09C1"/>
    <w:rsid w:val="008E6426"/>
    <w:rsid w:val="008E729F"/>
    <w:rsid w:val="008F499C"/>
    <w:rsid w:val="008F68C6"/>
    <w:rsid w:val="00920891"/>
    <w:rsid w:val="009416EB"/>
    <w:rsid w:val="0094314D"/>
    <w:rsid w:val="00947A24"/>
    <w:rsid w:val="0096765B"/>
    <w:rsid w:val="00973B02"/>
    <w:rsid w:val="00987CAF"/>
    <w:rsid w:val="00992717"/>
    <w:rsid w:val="009A4B90"/>
    <w:rsid w:val="009B29B0"/>
    <w:rsid w:val="009C4974"/>
    <w:rsid w:val="009C5541"/>
    <w:rsid w:val="009D626F"/>
    <w:rsid w:val="009E07D0"/>
    <w:rsid w:val="009F31A6"/>
    <w:rsid w:val="009F716A"/>
    <w:rsid w:val="009F799B"/>
    <w:rsid w:val="009F7AE1"/>
    <w:rsid w:val="00A155C3"/>
    <w:rsid w:val="00A276C0"/>
    <w:rsid w:val="00A32A89"/>
    <w:rsid w:val="00A417CF"/>
    <w:rsid w:val="00A77DF7"/>
    <w:rsid w:val="00A84810"/>
    <w:rsid w:val="00AB209C"/>
    <w:rsid w:val="00AE6D46"/>
    <w:rsid w:val="00B53EBD"/>
    <w:rsid w:val="00B561AD"/>
    <w:rsid w:val="00B66031"/>
    <w:rsid w:val="00B82F61"/>
    <w:rsid w:val="00BC1851"/>
    <w:rsid w:val="00BE1A87"/>
    <w:rsid w:val="00BF3E5C"/>
    <w:rsid w:val="00C029D7"/>
    <w:rsid w:val="00C0578C"/>
    <w:rsid w:val="00C15079"/>
    <w:rsid w:val="00C32889"/>
    <w:rsid w:val="00C5289F"/>
    <w:rsid w:val="00C56DD9"/>
    <w:rsid w:val="00C67F99"/>
    <w:rsid w:val="00C96A61"/>
    <w:rsid w:val="00CE6B8F"/>
    <w:rsid w:val="00CF640E"/>
    <w:rsid w:val="00D17B7E"/>
    <w:rsid w:val="00D238E5"/>
    <w:rsid w:val="00D36D8B"/>
    <w:rsid w:val="00D52087"/>
    <w:rsid w:val="00D869B4"/>
    <w:rsid w:val="00D92A07"/>
    <w:rsid w:val="00DA3D42"/>
    <w:rsid w:val="00DA5F1C"/>
    <w:rsid w:val="00DA6F14"/>
    <w:rsid w:val="00DC70D8"/>
    <w:rsid w:val="00DE478F"/>
    <w:rsid w:val="00DE68F5"/>
    <w:rsid w:val="00E03303"/>
    <w:rsid w:val="00E211E6"/>
    <w:rsid w:val="00E275D8"/>
    <w:rsid w:val="00E35762"/>
    <w:rsid w:val="00E42F08"/>
    <w:rsid w:val="00E4336D"/>
    <w:rsid w:val="00E46E74"/>
    <w:rsid w:val="00E73023"/>
    <w:rsid w:val="00E737DF"/>
    <w:rsid w:val="00E75011"/>
    <w:rsid w:val="00E95320"/>
    <w:rsid w:val="00E95BCF"/>
    <w:rsid w:val="00EB2938"/>
    <w:rsid w:val="00EB6B24"/>
    <w:rsid w:val="00EE1E81"/>
    <w:rsid w:val="00EE41D3"/>
    <w:rsid w:val="00EE5A89"/>
    <w:rsid w:val="00EE7A8A"/>
    <w:rsid w:val="00F02DBE"/>
    <w:rsid w:val="00F33A58"/>
    <w:rsid w:val="00F36D7E"/>
    <w:rsid w:val="00F427A3"/>
    <w:rsid w:val="00F42CBF"/>
    <w:rsid w:val="00F5267E"/>
    <w:rsid w:val="00F55A1C"/>
    <w:rsid w:val="00F6104F"/>
    <w:rsid w:val="00F94BB1"/>
    <w:rsid w:val="00F9602F"/>
    <w:rsid w:val="00FB5A11"/>
    <w:rsid w:val="00FC5CE8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9A80"/>
  <w15:chartTrackingRefBased/>
  <w15:docId w15:val="{5CB4BA85-FDED-4E13-BF55-026FEBD2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61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7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C0D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241C"/>
    <w:pPr>
      <w:ind w:left="720"/>
      <w:contextualSpacing/>
    </w:pPr>
  </w:style>
  <w:style w:type="paragraph" w:styleId="Poprawka">
    <w:name w:val="Revision"/>
    <w:hidden/>
    <w:uiPriority w:val="99"/>
    <w:semiHidden/>
    <w:rsid w:val="00B660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C2C"/>
  </w:style>
  <w:style w:type="paragraph" w:styleId="Stopka">
    <w:name w:val="footer"/>
    <w:basedOn w:val="Normalny"/>
    <w:link w:val="StopkaZnak"/>
    <w:uiPriority w:val="99"/>
    <w:unhideWhenUsed/>
    <w:rsid w:val="0073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3331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Żebrowska</dc:creator>
  <cp:keywords/>
  <dc:description/>
  <cp:lastModifiedBy>Joanna Misiak</cp:lastModifiedBy>
  <cp:revision>28</cp:revision>
  <cp:lastPrinted>2025-04-03T11:33:00Z</cp:lastPrinted>
  <dcterms:created xsi:type="dcterms:W3CDTF">2025-05-12T10:32:00Z</dcterms:created>
  <dcterms:modified xsi:type="dcterms:W3CDTF">2025-06-30T14:51:00Z</dcterms:modified>
</cp:coreProperties>
</file>