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6322" w14:textId="77777777" w:rsidR="00202B0D" w:rsidRPr="00ED1D3E" w:rsidRDefault="00202B0D" w:rsidP="00202B0D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bookmarkStart w:id="0" w:name="_Hlk173413410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Lesznowola, 1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9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 r.</w:t>
      </w:r>
    </w:p>
    <w:p w14:paraId="12F5CFA5" w14:textId="47114234" w:rsidR="00202B0D" w:rsidRPr="00ED1D3E" w:rsidRDefault="00202B0D" w:rsidP="00202B0D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13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.2025.WD.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8</w:t>
      </w:r>
    </w:p>
    <w:p w14:paraId="7B2B9A92" w14:textId="77777777" w:rsidR="00202B0D" w:rsidRDefault="00202B0D" w:rsidP="00202B0D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2D5C4A1" w14:textId="77777777" w:rsidR="00202B0D" w:rsidRPr="00ED1D3E" w:rsidRDefault="00202B0D" w:rsidP="00202B0D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ED1D3E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>ZAWIADOMIENIE</w:t>
      </w:r>
    </w:p>
    <w:p w14:paraId="6DE53C69" w14:textId="77777777" w:rsidR="00202B0D" w:rsidRPr="00ED1D3E" w:rsidRDefault="00202B0D" w:rsidP="00202B0D">
      <w:pPr>
        <w:spacing w:after="0" w:line="24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E4B85E1" w14:textId="77777777" w:rsidR="00202B0D" w:rsidRPr="00ED1D3E" w:rsidRDefault="00202B0D" w:rsidP="00202B0D">
      <w:pPr>
        <w:spacing w:after="0" w:line="24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25BB46D" w14:textId="7A372311" w:rsidR="00202B0D" w:rsidRPr="00ED1D3E" w:rsidRDefault="00202B0D" w:rsidP="00202B0D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Na podstawie art. 49 i art. 10 § 1 ustawy z dnia 14 czerwca 1960 r. Kodeks postępowania administracyjnego (</w:t>
      </w:r>
      <w:proofErr w:type="spellStart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 Dz. U. z 2024 r. poz. 572</w:t>
      </w:r>
      <w:r w:rsidR="00417BCC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ze zm.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) w związku </w:t>
      </w:r>
      <w:r w:rsidR="00417BCC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 art. </w:t>
      </w:r>
      <w:r w:rsidRPr="00ED1D3E">
        <w:rPr>
          <w:rFonts w:ascii="Cambria" w:eastAsia="Times New Roman" w:hAnsi="Cambria" w:cs="Arial"/>
          <w:bCs/>
          <w:kern w:val="0"/>
          <w:lang w:eastAsia="pl-PL"/>
          <w14:ligatures w14:val="none"/>
        </w:rPr>
        <w:t xml:space="preserve">74 ust. 3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ustawy z dnia 3 października 2008 r. o udostępnianiu informacji </w:t>
      </w:r>
      <w:r w:rsidR="00417BCC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środowisku i jego ochronie, udziale społeczeństwa w ochronie środowiska oraz </w:t>
      </w:r>
      <w:r w:rsidR="00417BCC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o ocenach oddziaływania na środowisko (</w:t>
      </w:r>
      <w:proofErr w:type="spellStart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 Dz. U. z 2024 r., poz. 1112 ze zm.) </w:t>
      </w:r>
      <w:r w:rsidRPr="00ED1D3E">
        <w:rPr>
          <w:rFonts w:ascii="Cambria" w:eastAsia="Times New Roman" w:hAnsi="Cambria" w:cs="Arial"/>
          <w:bCs/>
          <w:kern w:val="0"/>
          <w:lang w:eastAsia="pl-PL"/>
          <w14:ligatures w14:val="none"/>
        </w:rPr>
        <w:t>zawiadamiam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, że postępowanie dowodowe w sprawie z wniosku z dnia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29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7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 r., znak: 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13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.2025.WD, złożonego przez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SASKA INVEST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Sp. z o.o. o wydanie decyzji o środowiskowych uwarunkowaniach dla przedsięwzięcia polegającego na</w:t>
      </w:r>
      <w:r>
        <w:rPr>
          <w:rFonts w:ascii="Cambria" w:hAnsi="Cambria"/>
          <w:b/>
          <w:bCs/>
          <w:i/>
          <w:iCs/>
        </w:rPr>
        <w:t xml:space="preserve"> budowie hali magazynowo – </w:t>
      </w:r>
      <w:proofErr w:type="spellStart"/>
      <w:r>
        <w:rPr>
          <w:rFonts w:ascii="Cambria" w:hAnsi="Cambria"/>
          <w:b/>
          <w:bCs/>
          <w:i/>
          <w:iCs/>
        </w:rPr>
        <w:t>logistyczno</w:t>
      </w:r>
      <w:proofErr w:type="spellEnd"/>
      <w:r>
        <w:rPr>
          <w:rFonts w:ascii="Cambria" w:hAnsi="Cambria"/>
          <w:b/>
          <w:bCs/>
          <w:i/>
          <w:iCs/>
        </w:rPr>
        <w:t xml:space="preserve"> – produkcyjnej z zapleczem </w:t>
      </w:r>
      <w:proofErr w:type="spellStart"/>
      <w:r>
        <w:rPr>
          <w:rFonts w:ascii="Cambria" w:hAnsi="Cambria"/>
          <w:b/>
          <w:bCs/>
          <w:i/>
          <w:iCs/>
        </w:rPr>
        <w:t>socjalno</w:t>
      </w:r>
      <w:proofErr w:type="spellEnd"/>
      <w:r>
        <w:rPr>
          <w:rFonts w:ascii="Cambria" w:hAnsi="Cambria"/>
          <w:b/>
          <w:bCs/>
          <w:i/>
          <w:iCs/>
        </w:rPr>
        <w:t xml:space="preserve"> – biurowym oraz infrastrukturą towarzyszącą na części działek nr ew. 97 i 98/1 w m. Janczewice, gm. Lesznowola, pow. Piaseczyński, woj. mazowieckie</w:t>
      </w:r>
      <w:r w:rsidRPr="00ED1D3E">
        <w:rPr>
          <w:rFonts w:ascii="Cambria" w:eastAsia="Times New Roman" w:hAnsi="Cambria" w:cs="Arial"/>
          <w:i/>
          <w:iCs/>
          <w:kern w:val="0"/>
          <w:lang w:eastAsia="pl-PL"/>
          <w14:ligatures w14:val="none"/>
        </w:rPr>
        <w:t>,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 w:rsidRPr="00ED1D3E">
        <w:rPr>
          <w:rFonts w:ascii="Cambria" w:eastAsia="Times New Roman" w:hAnsi="Cambria" w:cs="Arial"/>
          <w:kern w:val="0"/>
          <w:u w:val="single"/>
          <w:lang w:eastAsia="pl-PL"/>
          <w14:ligatures w14:val="none"/>
        </w:rPr>
        <w:t>zostało zakończone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</w:p>
    <w:p w14:paraId="1325691B" w14:textId="77777777" w:rsidR="00202B0D" w:rsidRPr="00ED1D3E" w:rsidRDefault="00202B0D" w:rsidP="00202B0D">
      <w:pPr>
        <w:spacing w:after="0" w:line="36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Zgodnie z art. 10 § 1 kpa organ administracji publicznej obowiązany jest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przed wydaniem decyzji umożliwić </w:t>
      </w:r>
      <w:r w:rsidRPr="00ED1D3E">
        <w:rPr>
          <w:rFonts w:ascii="Cambria" w:eastAsia="Times New Roman" w:hAnsi="Cambria" w:cs="Arial"/>
          <w:i/>
          <w:iCs/>
          <w:kern w:val="0"/>
          <w:u w:val="single"/>
          <w:lang w:eastAsia="pl-PL"/>
          <w14:ligatures w14:val="none"/>
        </w:rPr>
        <w:t>stronom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wypowiedzenie się co do zebranych dowodów i materiałów oraz zgłoszonych żądań.</w:t>
      </w:r>
    </w:p>
    <w:p w14:paraId="1D3DEA6F" w14:textId="77777777" w:rsidR="00202B0D" w:rsidRPr="00ED1D3E" w:rsidRDefault="00202B0D" w:rsidP="00202B0D">
      <w:pPr>
        <w:spacing w:after="0" w:line="36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 powyższym informuję, że z materiałami dotyczącymi powyższej sprawy można zapoznać się w terminie 7 dni od dnia doręczenia niniejszego zawiadomienia, osobiście - po rezerwacji terminu wizyty w Referacie Ochrony Środowiska i Rolnictwa Urzędu Gminy Lesznowola (telefonicznie: (22) 708 91 28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lub mailowo: </w:t>
      </w:r>
      <w:hyperlink r:id="rId4" w:history="1">
        <w:r w:rsidRPr="00ED1D3E">
          <w:rPr>
            <w:rFonts w:ascii="Cambria" w:eastAsia="Times New Roman" w:hAnsi="Cambria" w:cs="Times New Roman"/>
            <w:color w:val="0563C1"/>
            <w:kern w:val="0"/>
            <w:u w:val="single"/>
            <w:lang w:eastAsia="pl-PL"/>
            <w14:ligatures w14:val="none"/>
          </w:rPr>
          <w:t>rsr@lesznowola.pl</w:t>
        </w:r>
      </w:hyperlink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).</w:t>
      </w:r>
    </w:p>
    <w:p w14:paraId="6B576296" w14:textId="77777777" w:rsidR="00202B0D" w:rsidRPr="00ED1D3E" w:rsidRDefault="00202B0D" w:rsidP="00202B0D">
      <w:pPr>
        <w:spacing w:after="0" w:line="360" w:lineRule="auto"/>
        <w:ind w:firstLine="720"/>
        <w:jc w:val="both"/>
        <w:rPr>
          <w:rFonts w:ascii="Cambria" w:eastAsia="Times New Roman" w:hAnsi="Cambria" w:cs="Arial"/>
          <w:b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b/>
          <w:kern w:val="0"/>
          <w:lang w:eastAsia="pl-PL"/>
          <w14:ligatures w14:val="none"/>
        </w:rPr>
        <w:t>Po upływie tego terminu zostanie wydana przez Wójta Gminy Lesznowola decyzja w przedmiotowej sprawie.</w:t>
      </w:r>
    </w:p>
    <w:p w14:paraId="126E1286" w14:textId="77777777" w:rsidR="00202B0D" w:rsidRPr="00ED1D3E" w:rsidRDefault="00202B0D" w:rsidP="00202B0D">
      <w:pPr>
        <w:tabs>
          <w:tab w:val="num" w:pos="540"/>
        </w:tabs>
        <w:spacing w:after="0" w:line="360" w:lineRule="auto"/>
        <w:ind w:left="708" w:hanging="54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bookmarkEnd w:id="0"/>
    <w:p w14:paraId="23C9663D" w14:textId="77777777" w:rsidR="00202B0D" w:rsidRPr="00ED1D3E" w:rsidRDefault="00202B0D" w:rsidP="00202B0D">
      <w:pPr>
        <w:spacing w:after="0" w:line="240" w:lineRule="auto"/>
        <w:ind w:left="390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063F78C" w14:textId="77777777" w:rsidR="00202B0D" w:rsidRPr="00ED1D3E" w:rsidRDefault="00202B0D" w:rsidP="00202B0D">
      <w:pPr>
        <w:spacing w:after="0" w:line="240" w:lineRule="auto"/>
        <w:ind w:left="390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161C70FB" w14:textId="77777777" w:rsidR="00202B0D" w:rsidRPr="00ED1D3E" w:rsidRDefault="00202B0D" w:rsidP="00202B0D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C270CB9" w14:textId="77777777" w:rsidR="00202B0D" w:rsidRPr="00ED1D3E" w:rsidRDefault="00202B0D" w:rsidP="00202B0D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11FFE9C" w14:textId="77777777" w:rsidR="00202B0D" w:rsidRPr="00ED1D3E" w:rsidRDefault="00202B0D" w:rsidP="00202B0D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32398AC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D"/>
    <w:rsid w:val="00202B0D"/>
    <w:rsid w:val="00230FA3"/>
    <w:rsid w:val="003D2C60"/>
    <w:rsid w:val="00417BCC"/>
    <w:rsid w:val="00561CAA"/>
    <w:rsid w:val="008923DC"/>
    <w:rsid w:val="00AF385D"/>
    <w:rsid w:val="00B43149"/>
    <w:rsid w:val="00E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147C"/>
  <w15:chartTrackingRefBased/>
  <w15:docId w15:val="{4B4107DE-A2CB-4017-8813-8753A58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B0D"/>
  </w:style>
  <w:style w:type="paragraph" w:styleId="Nagwek1">
    <w:name w:val="heading 1"/>
    <w:basedOn w:val="Normalny"/>
    <w:next w:val="Normalny"/>
    <w:link w:val="Nagwek1Znak"/>
    <w:uiPriority w:val="9"/>
    <w:qFormat/>
    <w:rsid w:val="0020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B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B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B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B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B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B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B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B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B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2</cp:revision>
  <cp:lastPrinted>2025-11-19T10:06:00Z</cp:lastPrinted>
  <dcterms:created xsi:type="dcterms:W3CDTF">2025-11-19T10:00:00Z</dcterms:created>
  <dcterms:modified xsi:type="dcterms:W3CDTF">2025-11-19T10:15:00Z</dcterms:modified>
</cp:coreProperties>
</file>